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813C" w14:textId="77777777" w:rsidR="00F010C4" w:rsidRDefault="00F010C4" w:rsidP="00F010C4">
      <w:pPr>
        <w:pStyle w:val="NoSpacing"/>
        <w:jc w:val="center"/>
        <w:rPr>
          <w:rFonts w:ascii="Arial" w:hAnsi="Arial" w:cs="Arial"/>
          <w:b/>
          <w:sz w:val="40"/>
          <w:szCs w:val="40"/>
        </w:rPr>
      </w:pPr>
    </w:p>
    <w:p w14:paraId="4C64855B" w14:textId="77777777" w:rsidR="00F010C4" w:rsidRDefault="00F010C4" w:rsidP="00F010C4">
      <w:pPr>
        <w:pStyle w:val="NoSpacing"/>
        <w:jc w:val="center"/>
        <w:rPr>
          <w:rFonts w:ascii="Arial" w:hAnsi="Arial" w:cs="Arial"/>
          <w:b/>
          <w:sz w:val="40"/>
          <w:szCs w:val="40"/>
        </w:rPr>
      </w:pPr>
    </w:p>
    <w:p w14:paraId="475CD47E" w14:textId="77777777" w:rsidR="00F010C4" w:rsidRDefault="00F010C4" w:rsidP="00F010C4">
      <w:pPr>
        <w:pStyle w:val="NoSpacing"/>
        <w:jc w:val="center"/>
        <w:rPr>
          <w:rFonts w:ascii="Arial" w:hAnsi="Arial" w:cs="Arial"/>
          <w:b/>
          <w:sz w:val="40"/>
          <w:szCs w:val="40"/>
        </w:rPr>
      </w:pPr>
    </w:p>
    <w:p w14:paraId="4F50CDD9" w14:textId="77777777" w:rsidR="00F010C4" w:rsidRPr="00BE2992" w:rsidRDefault="00C27D8F" w:rsidP="00F010C4">
      <w:pPr>
        <w:pStyle w:val="NoSpacing"/>
        <w:jc w:val="center"/>
        <w:rPr>
          <w:rFonts w:ascii="Arial" w:hAnsi="Arial" w:cs="Arial"/>
          <w:b/>
          <w:sz w:val="40"/>
          <w:szCs w:val="40"/>
        </w:rPr>
      </w:pPr>
      <w:r>
        <w:rPr>
          <w:rFonts w:ascii="Arial" w:hAnsi="Arial" w:cs="Arial"/>
          <w:b/>
          <w:sz w:val="40"/>
          <w:szCs w:val="40"/>
        </w:rPr>
        <w:t xml:space="preserve">Buckinghamshire </w:t>
      </w:r>
      <w:r w:rsidR="00F010C4" w:rsidRPr="00BE2992">
        <w:rPr>
          <w:rFonts w:ascii="Arial" w:hAnsi="Arial" w:cs="Arial"/>
          <w:b/>
          <w:sz w:val="40"/>
          <w:szCs w:val="40"/>
        </w:rPr>
        <w:t>Council</w:t>
      </w:r>
    </w:p>
    <w:p w14:paraId="69F5E322" w14:textId="77777777" w:rsidR="00F010C4" w:rsidRPr="00BE2992" w:rsidRDefault="00F010C4" w:rsidP="00F010C4">
      <w:pPr>
        <w:pStyle w:val="NoSpacing"/>
        <w:jc w:val="center"/>
        <w:rPr>
          <w:rFonts w:ascii="Arial" w:hAnsi="Arial" w:cs="Arial"/>
          <w:b/>
          <w:sz w:val="40"/>
          <w:szCs w:val="40"/>
        </w:rPr>
      </w:pPr>
      <w:r w:rsidRPr="00BE2992">
        <w:rPr>
          <w:rFonts w:ascii="Arial" w:hAnsi="Arial" w:cs="Arial"/>
          <w:b/>
          <w:sz w:val="40"/>
          <w:szCs w:val="40"/>
        </w:rPr>
        <w:t>Children’s Services</w:t>
      </w:r>
    </w:p>
    <w:p w14:paraId="19177F5F" w14:textId="77777777" w:rsidR="00F010C4" w:rsidRPr="00BE2992" w:rsidRDefault="00F010C4" w:rsidP="00F010C4">
      <w:pPr>
        <w:pStyle w:val="NoSpacing"/>
        <w:jc w:val="center"/>
        <w:rPr>
          <w:rFonts w:ascii="Arial" w:hAnsi="Arial" w:cs="Arial"/>
          <w:b/>
          <w:sz w:val="40"/>
          <w:szCs w:val="40"/>
        </w:rPr>
      </w:pPr>
    </w:p>
    <w:p w14:paraId="357E2831" w14:textId="77777777" w:rsidR="00F010C4" w:rsidRPr="00BE2992" w:rsidRDefault="00F010C4" w:rsidP="00F010C4">
      <w:pPr>
        <w:pStyle w:val="NoSpacing"/>
        <w:jc w:val="center"/>
        <w:rPr>
          <w:rFonts w:ascii="Arial" w:hAnsi="Arial" w:cs="Arial"/>
          <w:b/>
          <w:sz w:val="40"/>
          <w:szCs w:val="40"/>
        </w:rPr>
      </w:pPr>
      <w:r w:rsidRPr="00BE2992">
        <w:rPr>
          <w:rFonts w:ascii="Arial" w:hAnsi="Arial" w:cs="Arial"/>
          <w:b/>
          <w:sz w:val="40"/>
          <w:szCs w:val="40"/>
        </w:rPr>
        <w:t>Local Authority Designated Officer</w:t>
      </w:r>
    </w:p>
    <w:p w14:paraId="43D8C0FC" w14:textId="77777777" w:rsidR="00F010C4" w:rsidRDefault="00F010C4" w:rsidP="00F010C4">
      <w:pPr>
        <w:pStyle w:val="NoSpacing"/>
        <w:jc w:val="center"/>
        <w:rPr>
          <w:rFonts w:ascii="Arial" w:hAnsi="Arial" w:cs="Arial"/>
          <w:b/>
          <w:sz w:val="40"/>
          <w:szCs w:val="40"/>
        </w:rPr>
      </w:pPr>
      <w:r w:rsidRPr="00BE2992">
        <w:rPr>
          <w:rFonts w:ascii="Arial" w:hAnsi="Arial" w:cs="Arial"/>
          <w:b/>
          <w:sz w:val="40"/>
          <w:szCs w:val="40"/>
        </w:rPr>
        <w:t>Annual Report</w:t>
      </w:r>
    </w:p>
    <w:p w14:paraId="6D704D93" w14:textId="77777777" w:rsidR="00F010C4" w:rsidRDefault="00F010C4" w:rsidP="00F010C4">
      <w:pPr>
        <w:pStyle w:val="Default"/>
        <w:jc w:val="center"/>
      </w:pPr>
    </w:p>
    <w:p w14:paraId="085CEBEE" w14:textId="77777777" w:rsidR="00F010C4" w:rsidRDefault="00F010C4" w:rsidP="00F010C4">
      <w:pPr>
        <w:pStyle w:val="NoSpacing"/>
        <w:jc w:val="center"/>
        <w:rPr>
          <w:b/>
          <w:bCs/>
          <w:sz w:val="28"/>
          <w:szCs w:val="28"/>
        </w:rPr>
      </w:pPr>
      <w:r>
        <w:rPr>
          <w:b/>
          <w:bCs/>
          <w:sz w:val="28"/>
          <w:szCs w:val="28"/>
        </w:rPr>
        <w:t xml:space="preserve">The management of allegations and concerns regarding adults who work with, care </w:t>
      </w:r>
      <w:r w:rsidR="00C27D8F">
        <w:rPr>
          <w:b/>
          <w:bCs/>
          <w:sz w:val="28"/>
          <w:szCs w:val="28"/>
        </w:rPr>
        <w:t xml:space="preserve">for or volunteer with </w:t>
      </w:r>
      <w:proofErr w:type="gramStart"/>
      <w:r w:rsidR="00C27D8F">
        <w:rPr>
          <w:b/>
          <w:bCs/>
          <w:sz w:val="28"/>
          <w:szCs w:val="28"/>
        </w:rPr>
        <w:t>children</w:t>
      </w:r>
      <w:proofErr w:type="gramEnd"/>
    </w:p>
    <w:p w14:paraId="6FD3AFBF" w14:textId="77777777" w:rsidR="00B277C0" w:rsidRDefault="00B277C0" w:rsidP="00F010C4">
      <w:pPr>
        <w:pStyle w:val="NoSpacing"/>
        <w:jc w:val="center"/>
        <w:rPr>
          <w:rFonts w:ascii="Arial" w:hAnsi="Arial" w:cs="Arial"/>
          <w:b/>
          <w:sz w:val="40"/>
          <w:szCs w:val="40"/>
        </w:rPr>
      </w:pPr>
    </w:p>
    <w:p w14:paraId="270A2B9F" w14:textId="77777777" w:rsidR="00F010C4" w:rsidRDefault="00F010C4" w:rsidP="00F010C4">
      <w:pPr>
        <w:pStyle w:val="NoSpacing"/>
        <w:jc w:val="center"/>
        <w:rPr>
          <w:rFonts w:ascii="Arial" w:hAnsi="Arial" w:cs="Arial"/>
          <w:b/>
          <w:sz w:val="40"/>
          <w:szCs w:val="40"/>
        </w:rPr>
      </w:pPr>
      <w:r>
        <w:rPr>
          <w:rFonts w:ascii="Arial" w:hAnsi="Arial" w:cs="Arial"/>
          <w:b/>
          <w:sz w:val="40"/>
          <w:szCs w:val="40"/>
        </w:rPr>
        <w:t>2019-20</w:t>
      </w:r>
    </w:p>
    <w:p w14:paraId="4C3848B4" w14:textId="77777777" w:rsidR="00C3126E" w:rsidRPr="00F010C4" w:rsidRDefault="00C3126E" w:rsidP="00F010C4">
      <w:pPr>
        <w:spacing w:line="240" w:lineRule="auto"/>
        <w:jc w:val="both"/>
        <w:rPr>
          <w:rFonts w:ascii="Arial" w:hAnsi="Arial" w:cs="Arial"/>
          <w:b/>
          <w:sz w:val="22"/>
        </w:rPr>
      </w:pPr>
      <w:r w:rsidRPr="00F010C4">
        <w:rPr>
          <w:rFonts w:ascii="Arial" w:hAnsi="Arial" w:cs="Arial"/>
          <w:b/>
          <w:sz w:val="22"/>
        </w:rPr>
        <w:br w:type="page"/>
      </w:r>
    </w:p>
    <w:p w14:paraId="264A0858" w14:textId="77777777" w:rsidR="00C741E3" w:rsidRPr="00F010C4" w:rsidRDefault="00FC3155" w:rsidP="00D13F91">
      <w:pPr>
        <w:pStyle w:val="Heading1"/>
        <w:numPr>
          <w:ilvl w:val="0"/>
          <w:numId w:val="6"/>
        </w:numPr>
        <w:spacing w:line="240" w:lineRule="auto"/>
        <w:ind w:left="567" w:hanging="567"/>
        <w:jc w:val="both"/>
        <w:rPr>
          <w:rFonts w:ascii="Arial" w:hAnsi="Arial" w:cs="Arial"/>
          <w:sz w:val="22"/>
          <w:szCs w:val="22"/>
        </w:rPr>
      </w:pPr>
      <w:r w:rsidRPr="00F010C4">
        <w:rPr>
          <w:rFonts w:ascii="Arial" w:hAnsi="Arial" w:cs="Arial"/>
          <w:sz w:val="22"/>
          <w:szCs w:val="22"/>
        </w:rPr>
        <w:lastRenderedPageBreak/>
        <w:t xml:space="preserve">INTRODUCTION </w:t>
      </w:r>
    </w:p>
    <w:p w14:paraId="012EE17A" w14:textId="77777777" w:rsidR="00FC3155" w:rsidRPr="00F010C4" w:rsidRDefault="00FC3155" w:rsidP="00F010C4">
      <w:pPr>
        <w:spacing w:line="240" w:lineRule="auto"/>
        <w:jc w:val="both"/>
        <w:rPr>
          <w:rFonts w:ascii="Arial" w:hAnsi="Arial" w:cs="Arial"/>
          <w:sz w:val="22"/>
        </w:rPr>
      </w:pPr>
    </w:p>
    <w:p w14:paraId="7E8CC010" w14:textId="77777777" w:rsidR="00C741E3" w:rsidRPr="00F010C4" w:rsidRDefault="00C741E3" w:rsidP="00F010C4">
      <w:pPr>
        <w:spacing w:after="0" w:line="240" w:lineRule="auto"/>
        <w:jc w:val="both"/>
        <w:rPr>
          <w:rFonts w:ascii="Arial" w:hAnsi="Arial" w:cs="Arial"/>
          <w:sz w:val="22"/>
        </w:rPr>
      </w:pPr>
      <w:r w:rsidRPr="00F010C4">
        <w:rPr>
          <w:rFonts w:ascii="Arial" w:hAnsi="Arial" w:cs="Arial"/>
          <w:sz w:val="22"/>
        </w:rPr>
        <w:t xml:space="preserve">The purpose of this report is to provide an overview of the management of allegations against the </w:t>
      </w:r>
      <w:r w:rsidR="00C27D8F">
        <w:rPr>
          <w:rFonts w:ascii="Arial" w:hAnsi="Arial" w:cs="Arial"/>
          <w:sz w:val="22"/>
        </w:rPr>
        <w:t>adults who work with children across</w:t>
      </w:r>
      <w:r w:rsidRPr="00F010C4">
        <w:rPr>
          <w:rFonts w:ascii="Arial" w:hAnsi="Arial" w:cs="Arial"/>
          <w:sz w:val="22"/>
        </w:rPr>
        <w:t xml:space="preserve"> </w:t>
      </w:r>
      <w:r w:rsidR="00DB61D4" w:rsidRPr="00F010C4">
        <w:rPr>
          <w:rFonts w:ascii="Arial" w:hAnsi="Arial" w:cs="Arial"/>
          <w:sz w:val="22"/>
        </w:rPr>
        <w:t xml:space="preserve">Buckinghamshire </w:t>
      </w:r>
      <w:r w:rsidR="00C27D8F">
        <w:rPr>
          <w:rFonts w:ascii="Arial" w:hAnsi="Arial" w:cs="Arial"/>
          <w:sz w:val="22"/>
        </w:rPr>
        <w:t>County,</w:t>
      </w:r>
      <w:r w:rsidRPr="00F010C4">
        <w:rPr>
          <w:rFonts w:ascii="Arial" w:hAnsi="Arial" w:cs="Arial"/>
          <w:sz w:val="22"/>
        </w:rPr>
        <w:t xml:space="preserve"> and the role of the Local </w:t>
      </w:r>
      <w:r w:rsidR="00DB61D4" w:rsidRPr="00F010C4">
        <w:rPr>
          <w:rFonts w:ascii="Arial" w:hAnsi="Arial" w:cs="Arial"/>
          <w:sz w:val="22"/>
        </w:rPr>
        <w:t xml:space="preserve">Authority </w:t>
      </w:r>
      <w:r w:rsidRPr="00F010C4">
        <w:rPr>
          <w:rFonts w:ascii="Arial" w:hAnsi="Arial" w:cs="Arial"/>
          <w:sz w:val="22"/>
        </w:rPr>
        <w:t>Designated Officer commonly known as the LADO</w:t>
      </w:r>
      <w:r w:rsidR="00DB61D4" w:rsidRPr="00F010C4">
        <w:rPr>
          <w:rFonts w:ascii="Arial" w:hAnsi="Arial" w:cs="Arial"/>
          <w:sz w:val="22"/>
        </w:rPr>
        <w:t>,</w:t>
      </w:r>
      <w:r w:rsidRPr="00F010C4">
        <w:rPr>
          <w:rFonts w:ascii="Arial" w:hAnsi="Arial" w:cs="Arial"/>
          <w:sz w:val="22"/>
        </w:rPr>
        <w:t xml:space="preserve"> for the period 1 April 2019 to 31 March 2020. The term adult applies to those </w:t>
      </w:r>
      <w:r w:rsidR="008C0440" w:rsidRPr="00F010C4">
        <w:rPr>
          <w:rFonts w:ascii="Arial" w:hAnsi="Arial" w:cs="Arial"/>
          <w:sz w:val="22"/>
        </w:rPr>
        <w:t xml:space="preserve">aged </w:t>
      </w:r>
      <w:r w:rsidRPr="00F010C4">
        <w:rPr>
          <w:rFonts w:ascii="Arial" w:hAnsi="Arial" w:cs="Arial"/>
          <w:sz w:val="22"/>
        </w:rPr>
        <w:t xml:space="preserve">18 years and over working in either a paid or unpaid capacity with children in </w:t>
      </w:r>
      <w:r w:rsidR="00C27D8F">
        <w:rPr>
          <w:rFonts w:ascii="Arial" w:hAnsi="Arial" w:cs="Arial"/>
          <w:sz w:val="22"/>
        </w:rPr>
        <w:t>the County</w:t>
      </w:r>
      <w:r w:rsidRPr="00F010C4">
        <w:rPr>
          <w:rFonts w:ascii="Arial" w:hAnsi="Arial" w:cs="Arial"/>
          <w:sz w:val="22"/>
        </w:rPr>
        <w:t>.</w:t>
      </w:r>
    </w:p>
    <w:p w14:paraId="78B10F3C" w14:textId="77777777" w:rsidR="00C741E3" w:rsidRPr="00F010C4" w:rsidRDefault="00C741E3" w:rsidP="00F010C4">
      <w:pPr>
        <w:spacing w:after="0" w:line="240" w:lineRule="auto"/>
        <w:jc w:val="both"/>
        <w:rPr>
          <w:rFonts w:ascii="Arial" w:hAnsi="Arial" w:cs="Arial"/>
          <w:sz w:val="22"/>
        </w:rPr>
      </w:pPr>
    </w:p>
    <w:p w14:paraId="3BA26C0E" w14:textId="77777777" w:rsidR="00C741E3" w:rsidRPr="00F010C4" w:rsidRDefault="00C741E3" w:rsidP="00F010C4">
      <w:pPr>
        <w:spacing w:after="0" w:line="240" w:lineRule="auto"/>
        <w:jc w:val="both"/>
        <w:rPr>
          <w:rFonts w:ascii="Arial" w:hAnsi="Arial" w:cs="Arial"/>
          <w:sz w:val="22"/>
        </w:rPr>
      </w:pPr>
      <w:r w:rsidRPr="00F010C4">
        <w:rPr>
          <w:rFonts w:ascii="Arial" w:hAnsi="Arial" w:cs="Arial"/>
          <w:sz w:val="22"/>
        </w:rPr>
        <w:t xml:space="preserve">This report will be presented to members of the </w:t>
      </w:r>
      <w:r w:rsidR="008C5731" w:rsidRPr="00F010C4">
        <w:rPr>
          <w:rFonts w:ascii="Arial" w:hAnsi="Arial" w:cs="Arial"/>
          <w:sz w:val="22"/>
        </w:rPr>
        <w:t>Buckin</w:t>
      </w:r>
      <w:r w:rsidR="00DB61D4" w:rsidRPr="00F010C4">
        <w:rPr>
          <w:rFonts w:ascii="Arial" w:hAnsi="Arial" w:cs="Arial"/>
          <w:sz w:val="22"/>
        </w:rPr>
        <w:t>ghamshire Safeguarding Children</w:t>
      </w:r>
      <w:r w:rsidR="008C5731" w:rsidRPr="00F010C4">
        <w:rPr>
          <w:rFonts w:ascii="Arial" w:hAnsi="Arial" w:cs="Arial"/>
          <w:sz w:val="22"/>
        </w:rPr>
        <w:t xml:space="preserve"> Partnership</w:t>
      </w:r>
      <w:r w:rsidRPr="00F010C4">
        <w:rPr>
          <w:rFonts w:ascii="Arial" w:hAnsi="Arial" w:cs="Arial"/>
          <w:sz w:val="22"/>
        </w:rPr>
        <w:t xml:space="preserve"> </w:t>
      </w:r>
      <w:r w:rsidR="00C27D8F">
        <w:rPr>
          <w:rFonts w:ascii="Arial" w:hAnsi="Arial" w:cs="Arial"/>
          <w:sz w:val="22"/>
        </w:rPr>
        <w:t xml:space="preserve">and the Council’s Corporate Management Team, </w:t>
      </w:r>
      <w:r w:rsidRPr="00F010C4">
        <w:rPr>
          <w:rFonts w:ascii="Arial" w:hAnsi="Arial" w:cs="Arial"/>
          <w:sz w:val="22"/>
        </w:rPr>
        <w:t>to provide information and relevant data</w:t>
      </w:r>
      <w:r w:rsidR="008C0440" w:rsidRPr="00F010C4">
        <w:rPr>
          <w:rFonts w:ascii="Arial" w:hAnsi="Arial" w:cs="Arial"/>
          <w:sz w:val="22"/>
        </w:rPr>
        <w:t xml:space="preserve"> and </w:t>
      </w:r>
      <w:r w:rsidRPr="00F010C4">
        <w:rPr>
          <w:rFonts w:ascii="Arial" w:hAnsi="Arial" w:cs="Arial"/>
          <w:sz w:val="22"/>
        </w:rPr>
        <w:t xml:space="preserve">analysis regarding the LADO </w:t>
      </w:r>
      <w:r w:rsidR="00784FAA" w:rsidRPr="00F010C4">
        <w:rPr>
          <w:rFonts w:ascii="Arial" w:hAnsi="Arial" w:cs="Arial"/>
          <w:sz w:val="22"/>
        </w:rPr>
        <w:t xml:space="preserve">service </w:t>
      </w:r>
      <w:r w:rsidRPr="00F010C4">
        <w:rPr>
          <w:rFonts w:ascii="Arial" w:hAnsi="Arial" w:cs="Arial"/>
          <w:sz w:val="22"/>
        </w:rPr>
        <w:t>activity in respect of all allegations dealt with in 2019/2020.</w:t>
      </w:r>
      <w:r w:rsidR="00C27D8F">
        <w:rPr>
          <w:rFonts w:ascii="Arial" w:hAnsi="Arial" w:cs="Arial"/>
          <w:sz w:val="22"/>
        </w:rPr>
        <w:t xml:space="preserve"> </w:t>
      </w:r>
      <w:r w:rsidRPr="00F010C4">
        <w:rPr>
          <w:rFonts w:ascii="Arial" w:hAnsi="Arial" w:cs="Arial"/>
          <w:sz w:val="22"/>
        </w:rPr>
        <w:t xml:space="preserve">The report will highlight the role and structure of the LADO </w:t>
      </w:r>
      <w:r w:rsidR="008C5731" w:rsidRPr="00F010C4">
        <w:rPr>
          <w:rFonts w:ascii="Arial" w:hAnsi="Arial" w:cs="Arial"/>
          <w:sz w:val="22"/>
        </w:rPr>
        <w:t>Service</w:t>
      </w:r>
      <w:r w:rsidRPr="00F010C4">
        <w:rPr>
          <w:rFonts w:ascii="Arial" w:hAnsi="Arial" w:cs="Arial"/>
          <w:sz w:val="22"/>
        </w:rPr>
        <w:t xml:space="preserve"> as well as the guidance that governs this role. </w:t>
      </w:r>
    </w:p>
    <w:p w14:paraId="61182748" w14:textId="77777777" w:rsidR="00690BD5" w:rsidRPr="00F010C4" w:rsidRDefault="00690BD5" w:rsidP="00F010C4">
      <w:pPr>
        <w:spacing w:after="0" w:line="240" w:lineRule="auto"/>
        <w:jc w:val="both"/>
        <w:rPr>
          <w:rFonts w:ascii="Arial" w:hAnsi="Arial" w:cs="Arial"/>
          <w:color w:val="FF0000"/>
          <w:sz w:val="22"/>
        </w:rPr>
      </w:pPr>
    </w:p>
    <w:p w14:paraId="76A7D8F5" w14:textId="77777777" w:rsidR="00C741E3" w:rsidRPr="00F010C4" w:rsidRDefault="0013103E" w:rsidP="00C27D8F">
      <w:pPr>
        <w:pStyle w:val="Heading2"/>
        <w:numPr>
          <w:ilvl w:val="0"/>
          <w:numId w:val="2"/>
        </w:numPr>
        <w:spacing w:after="240" w:line="240" w:lineRule="auto"/>
        <w:ind w:left="426" w:hanging="426"/>
        <w:jc w:val="both"/>
        <w:rPr>
          <w:rFonts w:ascii="Arial" w:hAnsi="Arial" w:cs="Arial"/>
          <w:sz w:val="22"/>
          <w:szCs w:val="22"/>
        </w:rPr>
      </w:pPr>
      <w:r w:rsidRPr="00F010C4">
        <w:rPr>
          <w:rFonts w:ascii="Arial" w:hAnsi="Arial" w:cs="Arial"/>
          <w:sz w:val="22"/>
          <w:szCs w:val="22"/>
        </w:rPr>
        <w:t>Legislative Framework</w:t>
      </w:r>
    </w:p>
    <w:p w14:paraId="203B2D1C" w14:textId="77777777" w:rsidR="00C741E3" w:rsidRPr="00F010C4" w:rsidRDefault="00C741E3" w:rsidP="00F010C4">
      <w:pPr>
        <w:spacing w:after="0" w:line="240" w:lineRule="auto"/>
        <w:jc w:val="both"/>
        <w:rPr>
          <w:rFonts w:ascii="Arial" w:hAnsi="Arial" w:cs="Arial"/>
          <w:sz w:val="22"/>
        </w:rPr>
      </w:pPr>
      <w:r w:rsidRPr="00F010C4">
        <w:rPr>
          <w:rFonts w:ascii="Arial" w:hAnsi="Arial" w:cs="Arial"/>
          <w:sz w:val="22"/>
        </w:rPr>
        <w:t xml:space="preserve">All agencies that provide services for children, </w:t>
      </w:r>
      <w:r w:rsidR="00690BD5" w:rsidRPr="00F010C4">
        <w:rPr>
          <w:rFonts w:ascii="Arial" w:hAnsi="Arial" w:cs="Arial"/>
          <w:sz w:val="22"/>
        </w:rPr>
        <w:t xml:space="preserve">where </w:t>
      </w:r>
      <w:r w:rsidRPr="00F010C4">
        <w:rPr>
          <w:rFonts w:ascii="Arial" w:hAnsi="Arial" w:cs="Arial"/>
          <w:sz w:val="22"/>
        </w:rPr>
        <w:t xml:space="preserve">staff or volunteers </w:t>
      </w:r>
      <w:r w:rsidR="00690BD5" w:rsidRPr="00F010C4">
        <w:rPr>
          <w:rFonts w:ascii="Arial" w:hAnsi="Arial" w:cs="Arial"/>
          <w:sz w:val="22"/>
        </w:rPr>
        <w:t xml:space="preserve">are recruited and supported </w:t>
      </w:r>
      <w:r w:rsidRPr="00F010C4">
        <w:rPr>
          <w:rFonts w:ascii="Arial" w:hAnsi="Arial" w:cs="Arial"/>
          <w:sz w:val="22"/>
        </w:rPr>
        <w:t>to work with or care for children</w:t>
      </w:r>
      <w:r w:rsidR="00F021E6" w:rsidRPr="00F010C4">
        <w:rPr>
          <w:rFonts w:ascii="Arial" w:hAnsi="Arial" w:cs="Arial"/>
          <w:sz w:val="22"/>
        </w:rPr>
        <w:t>,</w:t>
      </w:r>
      <w:r w:rsidRPr="00F010C4">
        <w:rPr>
          <w:rFonts w:ascii="Arial" w:hAnsi="Arial" w:cs="Arial"/>
          <w:sz w:val="22"/>
        </w:rPr>
        <w:t xml:space="preserve"> are required to have a procedure in place for managing and reporting allegations against staff, which is consistent with statutory guidance publ</w:t>
      </w:r>
      <w:r w:rsidR="00C27D8F">
        <w:rPr>
          <w:rFonts w:ascii="Arial" w:hAnsi="Arial" w:cs="Arial"/>
          <w:sz w:val="22"/>
        </w:rPr>
        <w:t xml:space="preserve">ished by HM Government (current </w:t>
      </w:r>
      <w:r w:rsidRPr="00F010C4">
        <w:rPr>
          <w:rFonts w:ascii="Arial" w:hAnsi="Arial" w:cs="Arial"/>
          <w:sz w:val="22"/>
        </w:rPr>
        <w:t>guidance: Working Together to Sa</w:t>
      </w:r>
      <w:r w:rsidR="00C27D8F">
        <w:rPr>
          <w:rFonts w:ascii="Arial" w:hAnsi="Arial" w:cs="Arial"/>
          <w:sz w:val="22"/>
        </w:rPr>
        <w:t xml:space="preserve">feguard Children, </w:t>
      </w:r>
      <w:r w:rsidRPr="00F010C4">
        <w:rPr>
          <w:rFonts w:ascii="Arial" w:hAnsi="Arial" w:cs="Arial"/>
          <w:sz w:val="22"/>
        </w:rPr>
        <w:t xml:space="preserve">2018).  </w:t>
      </w:r>
    </w:p>
    <w:p w14:paraId="193E59A0" w14:textId="77777777" w:rsidR="00690BD5" w:rsidRPr="00F010C4" w:rsidRDefault="00690BD5" w:rsidP="00F010C4">
      <w:pPr>
        <w:spacing w:after="0" w:line="240" w:lineRule="auto"/>
        <w:jc w:val="both"/>
        <w:rPr>
          <w:rFonts w:ascii="Arial" w:hAnsi="Arial" w:cs="Arial"/>
          <w:sz w:val="22"/>
        </w:rPr>
      </w:pPr>
    </w:p>
    <w:p w14:paraId="0801096C" w14:textId="77777777" w:rsidR="00C741E3" w:rsidRDefault="00C741E3" w:rsidP="00F010C4">
      <w:pPr>
        <w:spacing w:after="0" w:line="240" w:lineRule="auto"/>
        <w:jc w:val="both"/>
        <w:rPr>
          <w:rFonts w:ascii="Arial" w:hAnsi="Arial" w:cs="Arial"/>
          <w:sz w:val="22"/>
        </w:rPr>
      </w:pPr>
      <w:r w:rsidRPr="00F010C4">
        <w:rPr>
          <w:rFonts w:ascii="Arial" w:hAnsi="Arial" w:cs="Arial"/>
          <w:sz w:val="22"/>
        </w:rPr>
        <w:t>This guidance outlines the requirement of the LADO</w:t>
      </w:r>
      <w:r w:rsidR="00784FAA" w:rsidRPr="00F010C4">
        <w:rPr>
          <w:rFonts w:ascii="Arial" w:hAnsi="Arial" w:cs="Arial"/>
          <w:sz w:val="22"/>
        </w:rPr>
        <w:t xml:space="preserve"> service</w:t>
      </w:r>
      <w:r w:rsidRPr="00F010C4">
        <w:rPr>
          <w:rFonts w:ascii="Arial" w:hAnsi="Arial" w:cs="Arial"/>
          <w:sz w:val="22"/>
        </w:rPr>
        <w:t xml:space="preserve"> to oversee the effectiveness, </w:t>
      </w:r>
      <w:proofErr w:type="gramStart"/>
      <w:r w:rsidRPr="00F010C4">
        <w:rPr>
          <w:rFonts w:ascii="Arial" w:hAnsi="Arial" w:cs="Arial"/>
          <w:sz w:val="22"/>
        </w:rPr>
        <w:t>transparency</w:t>
      </w:r>
      <w:proofErr w:type="gramEnd"/>
      <w:r w:rsidRPr="00F010C4">
        <w:rPr>
          <w:rFonts w:ascii="Arial" w:hAnsi="Arial" w:cs="Arial"/>
          <w:sz w:val="22"/>
        </w:rPr>
        <w:t xml:space="preserve"> and record retention of th</w:t>
      </w:r>
      <w:r w:rsidR="00F021E6" w:rsidRPr="00F010C4">
        <w:rPr>
          <w:rFonts w:ascii="Arial" w:hAnsi="Arial" w:cs="Arial"/>
          <w:sz w:val="22"/>
        </w:rPr>
        <w:t>ese</w:t>
      </w:r>
      <w:r w:rsidRPr="00F010C4">
        <w:rPr>
          <w:rFonts w:ascii="Arial" w:hAnsi="Arial" w:cs="Arial"/>
          <w:sz w:val="22"/>
        </w:rPr>
        <w:t xml:space="preserve"> process</w:t>
      </w:r>
      <w:r w:rsidR="00F021E6" w:rsidRPr="00F010C4">
        <w:rPr>
          <w:rFonts w:ascii="Arial" w:hAnsi="Arial" w:cs="Arial"/>
          <w:sz w:val="22"/>
        </w:rPr>
        <w:t>es</w:t>
      </w:r>
      <w:r w:rsidRPr="00F010C4">
        <w:rPr>
          <w:rFonts w:ascii="Arial" w:hAnsi="Arial" w:cs="Arial"/>
          <w:sz w:val="22"/>
        </w:rPr>
        <w:t>, not only in terms of protecting children, but also ensuring that staff who are the subject of an allegation are treated fairly</w:t>
      </w:r>
      <w:r w:rsidR="00F021E6" w:rsidRPr="00F010C4">
        <w:rPr>
          <w:rFonts w:ascii="Arial" w:hAnsi="Arial" w:cs="Arial"/>
          <w:sz w:val="22"/>
        </w:rPr>
        <w:t>,</w:t>
      </w:r>
      <w:r w:rsidRPr="00F010C4">
        <w:rPr>
          <w:rFonts w:ascii="Arial" w:hAnsi="Arial" w:cs="Arial"/>
          <w:sz w:val="22"/>
        </w:rPr>
        <w:t xml:space="preserve"> and that the response and subsequent action is consistent</w:t>
      </w:r>
      <w:r w:rsidR="00690BD5" w:rsidRPr="00F010C4">
        <w:rPr>
          <w:rFonts w:ascii="Arial" w:hAnsi="Arial" w:cs="Arial"/>
          <w:sz w:val="22"/>
        </w:rPr>
        <w:t>, reasonable and proportionate.</w:t>
      </w:r>
    </w:p>
    <w:p w14:paraId="2AD333DA" w14:textId="77777777" w:rsidR="00C27D8F" w:rsidRPr="00F010C4" w:rsidRDefault="00C27D8F" w:rsidP="00F010C4">
      <w:pPr>
        <w:spacing w:after="0" w:line="240" w:lineRule="auto"/>
        <w:jc w:val="both"/>
        <w:rPr>
          <w:rFonts w:ascii="Arial" w:hAnsi="Arial" w:cs="Arial"/>
          <w:sz w:val="22"/>
        </w:rPr>
      </w:pPr>
    </w:p>
    <w:p w14:paraId="0378EDD8" w14:textId="77777777" w:rsidR="00C741E3" w:rsidRPr="00F010C4" w:rsidRDefault="00C741E3" w:rsidP="00F010C4">
      <w:pPr>
        <w:spacing w:after="0" w:line="240" w:lineRule="auto"/>
        <w:jc w:val="both"/>
        <w:rPr>
          <w:rFonts w:ascii="Arial" w:hAnsi="Arial" w:cs="Arial"/>
          <w:sz w:val="22"/>
        </w:rPr>
      </w:pPr>
      <w:r w:rsidRPr="00F010C4">
        <w:rPr>
          <w:rFonts w:ascii="Arial" w:hAnsi="Arial" w:cs="Arial"/>
          <w:sz w:val="22"/>
        </w:rPr>
        <w:t xml:space="preserve">In respect of </w:t>
      </w:r>
      <w:r w:rsidR="00F021E6" w:rsidRPr="00F010C4">
        <w:rPr>
          <w:rFonts w:ascii="Arial" w:hAnsi="Arial" w:cs="Arial"/>
          <w:sz w:val="22"/>
        </w:rPr>
        <w:t>e</w:t>
      </w:r>
      <w:r w:rsidRPr="00F010C4">
        <w:rPr>
          <w:rFonts w:ascii="Arial" w:hAnsi="Arial" w:cs="Arial"/>
          <w:sz w:val="22"/>
        </w:rPr>
        <w:t xml:space="preserve">ducation services, additional guidance is set out in </w:t>
      </w:r>
      <w:r w:rsidR="00690BD5" w:rsidRPr="00F010C4">
        <w:rPr>
          <w:rFonts w:ascii="Arial" w:hAnsi="Arial" w:cs="Arial"/>
          <w:sz w:val="22"/>
        </w:rPr>
        <w:t>K</w:t>
      </w:r>
      <w:r w:rsidRPr="00F010C4">
        <w:rPr>
          <w:rFonts w:ascii="Arial" w:hAnsi="Arial" w:cs="Arial"/>
          <w:sz w:val="22"/>
        </w:rPr>
        <w:t>eeping Children Safe in Education 2018</w:t>
      </w:r>
      <w:r w:rsidR="00690BD5" w:rsidRPr="00F010C4">
        <w:rPr>
          <w:rFonts w:ascii="Arial" w:hAnsi="Arial" w:cs="Arial"/>
          <w:sz w:val="22"/>
        </w:rPr>
        <w:t>,</w:t>
      </w:r>
      <w:r w:rsidRPr="00F010C4">
        <w:rPr>
          <w:rFonts w:ascii="Arial" w:hAnsi="Arial" w:cs="Arial"/>
          <w:sz w:val="22"/>
        </w:rPr>
        <w:t xml:space="preserve"> which </w:t>
      </w:r>
      <w:r w:rsidR="00617E56" w:rsidRPr="00F010C4">
        <w:rPr>
          <w:rFonts w:ascii="Arial" w:hAnsi="Arial" w:cs="Arial"/>
          <w:sz w:val="22"/>
        </w:rPr>
        <w:t>outlines</w:t>
      </w:r>
      <w:r w:rsidRPr="00F010C4">
        <w:rPr>
          <w:rFonts w:ascii="Arial" w:hAnsi="Arial" w:cs="Arial"/>
          <w:sz w:val="22"/>
        </w:rPr>
        <w:t xml:space="preserve"> the legal duties </w:t>
      </w:r>
      <w:r w:rsidR="00617E56" w:rsidRPr="00F010C4">
        <w:rPr>
          <w:rFonts w:ascii="Arial" w:hAnsi="Arial" w:cs="Arial"/>
          <w:sz w:val="22"/>
        </w:rPr>
        <w:t xml:space="preserve">that </w:t>
      </w:r>
      <w:r w:rsidRPr="00F010C4">
        <w:rPr>
          <w:rFonts w:ascii="Arial" w:hAnsi="Arial" w:cs="Arial"/>
          <w:sz w:val="22"/>
        </w:rPr>
        <w:t xml:space="preserve">educational establishments must follow to safeguard and promote the welfare of children and young people. It includes guidance around the management of allegations against the children's workforce. </w:t>
      </w:r>
    </w:p>
    <w:p w14:paraId="51491B0F" w14:textId="77777777" w:rsidR="00C741E3" w:rsidRPr="00F010C4" w:rsidRDefault="00C741E3" w:rsidP="00F010C4">
      <w:pPr>
        <w:spacing w:after="0" w:line="240" w:lineRule="auto"/>
        <w:jc w:val="both"/>
        <w:rPr>
          <w:rFonts w:ascii="Arial" w:hAnsi="Arial" w:cs="Arial"/>
          <w:sz w:val="22"/>
        </w:rPr>
      </w:pPr>
    </w:p>
    <w:p w14:paraId="7C9FF300" w14:textId="77777777" w:rsidR="00690BD5" w:rsidRPr="00F010C4" w:rsidRDefault="00C741E3" w:rsidP="00F010C4">
      <w:pPr>
        <w:spacing w:after="0" w:line="240" w:lineRule="auto"/>
        <w:jc w:val="both"/>
        <w:rPr>
          <w:rFonts w:ascii="Arial" w:hAnsi="Arial" w:cs="Arial"/>
          <w:sz w:val="22"/>
        </w:rPr>
      </w:pPr>
      <w:r w:rsidRPr="00F010C4">
        <w:rPr>
          <w:rFonts w:ascii="Arial" w:hAnsi="Arial" w:cs="Arial"/>
          <w:sz w:val="22"/>
        </w:rPr>
        <w:t>These sets of guidance are placed alongside additional statutory guidance – Disqualification under the Childcare Act 2006 (</w:t>
      </w:r>
      <w:r w:rsidR="00C27D8F">
        <w:rPr>
          <w:rFonts w:ascii="Arial" w:hAnsi="Arial" w:cs="Arial"/>
          <w:sz w:val="22"/>
        </w:rPr>
        <w:t xml:space="preserve">Updated </w:t>
      </w:r>
      <w:r w:rsidRPr="00F010C4">
        <w:rPr>
          <w:rFonts w:ascii="Arial" w:hAnsi="Arial" w:cs="Arial"/>
          <w:sz w:val="22"/>
        </w:rPr>
        <w:t>2015)</w:t>
      </w:r>
      <w:r w:rsidR="00C27D8F">
        <w:rPr>
          <w:rFonts w:ascii="Arial" w:hAnsi="Arial" w:cs="Arial"/>
          <w:sz w:val="22"/>
        </w:rPr>
        <w:t xml:space="preserve">.  This </w:t>
      </w:r>
      <w:r w:rsidRPr="00F010C4">
        <w:rPr>
          <w:rFonts w:ascii="Arial" w:hAnsi="Arial" w:cs="Arial"/>
          <w:sz w:val="22"/>
        </w:rPr>
        <w:t>further informs specific circumstances, which would lead to disqualification from work within defined sectors of Earl</w:t>
      </w:r>
      <w:r w:rsidR="00690BD5" w:rsidRPr="00F010C4">
        <w:rPr>
          <w:rFonts w:ascii="Arial" w:hAnsi="Arial" w:cs="Arial"/>
          <w:sz w:val="22"/>
        </w:rPr>
        <w:t>y Years and Education services.</w:t>
      </w:r>
    </w:p>
    <w:p w14:paraId="1F3A3E10" w14:textId="77777777" w:rsidR="00FC3155" w:rsidRPr="00C27D8F" w:rsidRDefault="00C741E3" w:rsidP="00C27D8F">
      <w:pPr>
        <w:pStyle w:val="Heading1"/>
        <w:numPr>
          <w:ilvl w:val="0"/>
          <w:numId w:val="6"/>
        </w:numPr>
        <w:spacing w:after="240" w:line="240" w:lineRule="auto"/>
        <w:ind w:left="567" w:hanging="567"/>
        <w:jc w:val="both"/>
        <w:rPr>
          <w:rFonts w:ascii="Arial" w:hAnsi="Arial" w:cs="Arial"/>
          <w:sz w:val="22"/>
          <w:szCs w:val="22"/>
        </w:rPr>
      </w:pPr>
      <w:r w:rsidRPr="00F010C4">
        <w:rPr>
          <w:rStyle w:val="Heading1Char"/>
          <w:rFonts w:ascii="Arial" w:hAnsi="Arial" w:cs="Arial"/>
          <w:b/>
          <w:bCs/>
          <w:sz w:val="22"/>
          <w:szCs w:val="22"/>
        </w:rPr>
        <w:t>GENERAL OVERVI</w:t>
      </w:r>
      <w:r w:rsidR="00690BD5" w:rsidRPr="00F010C4">
        <w:rPr>
          <w:rStyle w:val="Heading1Char"/>
          <w:rFonts w:ascii="Arial" w:hAnsi="Arial" w:cs="Arial"/>
          <w:b/>
          <w:bCs/>
          <w:sz w:val="22"/>
          <w:szCs w:val="22"/>
        </w:rPr>
        <w:t>EW AND THE ROLE OF THE LADO</w:t>
      </w:r>
    </w:p>
    <w:p w14:paraId="186BB76B" w14:textId="77777777" w:rsidR="00C741E3" w:rsidRPr="00F010C4" w:rsidRDefault="00C741E3" w:rsidP="00F010C4">
      <w:pPr>
        <w:spacing w:after="0" w:line="240" w:lineRule="auto"/>
        <w:jc w:val="both"/>
        <w:rPr>
          <w:rFonts w:ascii="Arial" w:hAnsi="Arial" w:cs="Arial"/>
          <w:sz w:val="22"/>
        </w:rPr>
      </w:pPr>
      <w:r w:rsidRPr="00F010C4">
        <w:rPr>
          <w:rFonts w:ascii="Arial" w:hAnsi="Arial" w:cs="Arial"/>
          <w:sz w:val="22"/>
        </w:rPr>
        <w:t>Working Together 201</w:t>
      </w:r>
      <w:r w:rsidR="00690BD5" w:rsidRPr="00F010C4">
        <w:rPr>
          <w:rFonts w:ascii="Arial" w:hAnsi="Arial" w:cs="Arial"/>
          <w:sz w:val="22"/>
        </w:rPr>
        <w:t>8</w:t>
      </w:r>
      <w:r w:rsidRPr="00F010C4">
        <w:rPr>
          <w:rFonts w:ascii="Arial" w:hAnsi="Arial" w:cs="Arial"/>
          <w:sz w:val="22"/>
        </w:rPr>
        <w:t xml:space="preserve"> </w:t>
      </w:r>
      <w:r w:rsidR="001C6C0F" w:rsidRPr="00F010C4">
        <w:rPr>
          <w:rFonts w:ascii="Arial" w:hAnsi="Arial" w:cs="Arial"/>
          <w:sz w:val="22"/>
        </w:rPr>
        <w:t>outlines</w:t>
      </w:r>
      <w:r w:rsidRPr="00F010C4">
        <w:rPr>
          <w:rFonts w:ascii="Arial" w:hAnsi="Arial" w:cs="Arial"/>
          <w:sz w:val="22"/>
        </w:rPr>
        <w:t xml:space="preserve"> the responsibility of the Local Authority Designated Officer. The guidance sets out</w:t>
      </w:r>
      <w:r w:rsidR="00F021E6" w:rsidRPr="00F010C4">
        <w:rPr>
          <w:rFonts w:ascii="Arial" w:hAnsi="Arial" w:cs="Arial"/>
          <w:sz w:val="22"/>
        </w:rPr>
        <w:t xml:space="preserve"> how important it is</w:t>
      </w:r>
      <w:r w:rsidRPr="00F010C4">
        <w:rPr>
          <w:rFonts w:ascii="Arial" w:hAnsi="Arial" w:cs="Arial"/>
          <w:sz w:val="22"/>
        </w:rPr>
        <w:t xml:space="preserve"> that the co-ordination </w:t>
      </w:r>
      <w:r w:rsidR="00ED4A7A" w:rsidRPr="00F010C4">
        <w:rPr>
          <w:rFonts w:ascii="Arial" w:hAnsi="Arial" w:cs="Arial"/>
          <w:sz w:val="22"/>
        </w:rPr>
        <w:t xml:space="preserve">of any actions to address </w:t>
      </w:r>
      <w:r w:rsidRPr="00F010C4">
        <w:rPr>
          <w:rFonts w:ascii="Arial" w:hAnsi="Arial" w:cs="Arial"/>
          <w:sz w:val="22"/>
        </w:rPr>
        <w:t>welfare concerns, in relation to the child or children involv</w:t>
      </w:r>
      <w:r w:rsidR="00ED4A7A" w:rsidRPr="00F010C4">
        <w:rPr>
          <w:rFonts w:ascii="Arial" w:hAnsi="Arial" w:cs="Arial"/>
          <w:sz w:val="22"/>
        </w:rPr>
        <w:t xml:space="preserve">ed, are taken without delay. It </w:t>
      </w:r>
      <w:r w:rsidRPr="00F010C4">
        <w:rPr>
          <w:rFonts w:ascii="Arial" w:hAnsi="Arial" w:cs="Arial"/>
          <w:sz w:val="22"/>
        </w:rPr>
        <w:t xml:space="preserve">stipulates that Local Authorities should have a Designated Officer (LADO) or </w:t>
      </w:r>
      <w:r w:rsidR="00690BD5" w:rsidRPr="00F010C4">
        <w:rPr>
          <w:rFonts w:ascii="Arial" w:hAnsi="Arial" w:cs="Arial"/>
          <w:sz w:val="22"/>
        </w:rPr>
        <w:t xml:space="preserve">a </w:t>
      </w:r>
      <w:r w:rsidRPr="00F010C4">
        <w:rPr>
          <w:rFonts w:ascii="Arial" w:hAnsi="Arial" w:cs="Arial"/>
          <w:sz w:val="22"/>
        </w:rPr>
        <w:t xml:space="preserve">team </w:t>
      </w:r>
      <w:r w:rsidR="00F021E6" w:rsidRPr="00F010C4">
        <w:rPr>
          <w:rFonts w:ascii="Arial" w:hAnsi="Arial" w:cs="Arial"/>
          <w:sz w:val="22"/>
        </w:rPr>
        <w:t xml:space="preserve">of </w:t>
      </w:r>
      <w:r w:rsidRPr="00F010C4">
        <w:rPr>
          <w:rFonts w:ascii="Arial" w:hAnsi="Arial" w:cs="Arial"/>
          <w:sz w:val="22"/>
        </w:rPr>
        <w:t>LADOs to be involved in the management and oversight of allegations against adult</w:t>
      </w:r>
      <w:r w:rsidR="00690BD5" w:rsidRPr="00F010C4">
        <w:rPr>
          <w:rFonts w:ascii="Arial" w:hAnsi="Arial" w:cs="Arial"/>
          <w:sz w:val="22"/>
        </w:rPr>
        <w:t>s</w:t>
      </w:r>
      <w:r w:rsidRPr="00F010C4">
        <w:rPr>
          <w:rFonts w:ascii="Arial" w:hAnsi="Arial" w:cs="Arial"/>
          <w:sz w:val="22"/>
        </w:rPr>
        <w:t xml:space="preserve"> </w:t>
      </w:r>
      <w:r w:rsidR="00690BD5" w:rsidRPr="00F010C4">
        <w:rPr>
          <w:rFonts w:ascii="Arial" w:hAnsi="Arial" w:cs="Arial"/>
          <w:sz w:val="22"/>
        </w:rPr>
        <w:t>who</w:t>
      </w:r>
      <w:r w:rsidRPr="00F010C4">
        <w:rPr>
          <w:rFonts w:ascii="Arial" w:hAnsi="Arial" w:cs="Arial"/>
          <w:sz w:val="22"/>
        </w:rPr>
        <w:t xml:space="preserve"> work with children.</w:t>
      </w:r>
    </w:p>
    <w:p w14:paraId="776841E9" w14:textId="77777777" w:rsidR="00C741E3" w:rsidRPr="00F010C4" w:rsidRDefault="00C741E3" w:rsidP="00F010C4">
      <w:pPr>
        <w:spacing w:after="0" w:line="240" w:lineRule="auto"/>
        <w:jc w:val="both"/>
        <w:rPr>
          <w:rFonts w:ascii="Arial" w:hAnsi="Arial" w:cs="Arial"/>
          <w:sz w:val="22"/>
        </w:rPr>
      </w:pPr>
    </w:p>
    <w:p w14:paraId="75B570C4" w14:textId="77777777" w:rsidR="00C741E3" w:rsidRDefault="00C741E3" w:rsidP="00F010C4">
      <w:pPr>
        <w:spacing w:after="0" w:line="240" w:lineRule="auto"/>
        <w:jc w:val="both"/>
        <w:rPr>
          <w:rFonts w:ascii="Arial" w:hAnsi="Arial" w:cs="Arial"/>
          <w:sz w:val="22"/>
        </w:rPr>
      </w:pPr>
      <w:r w:rsidRPr="00F010C4">
        <w:rPr>
          <w:rFonts w:ascii="Arial" w:hAnsi="Arial" w:cs="Arial"/>
          <w:sz w:val="22"/>
        </w:rPr>
        <w:t xml:space="preserve">As stated, for the purpose of this report, 'adults who work with children’ should be interpreted as meaning all paid or unpaid staff and volunteers, including foster carers and prospective adopters in </w:t>
      </w:r>
      <w:r w:rsidR="00690BD5" w:rsidRPr="00F010C4">
        <w:rPr>
          <w:rFonts w:ascii="Arial" w:hAnsi="Arial" w:cs="Arial"/>
          <w:sz w:val="22"/>
        </w:rPr>
        <w:t>Buckinghamshire</w:t>
      </w:r>
      <w:r w:rsidR="00C27D8F">
        <w:rPr>
          <w:rFonts w:ascii="Arial" w:hAnsi="Arial" w:cs="Arial"/>
          <w:sz w:val="22"/>
        </w:rPr>
        <w:t xml:space="preserve"> </w:t>
      </w:r>
      <w:r w:rsidRPr="00F010C4">
        <w:rPr>
          <w:rFonts w:ascii="Arial" w:hAnsi="Arial" w:cs="Arial"/>
          <w:sz w:val="22"/>
        </w:rPr>
        <w:t>Council. All references to ‘employers’ should be taken to include any agency or organisation with responsibility for paid or unpaid staff and volunteers, including foster carers and prospective adopters.</w:t>
      </w:r>
    </w:p>
    <w:p w14:paraId="4CB40969" w14:textId="77777777" w:rsidR="00C27D8F" w:rsidRPr="00F010C4" w:rsidRDefault="00C27D8F" w:rsidP="00F010C4">
      <w:pPr>
        <w:spacing w:after="0" w:line="240" w:lineRule="auto"/>
        <w:jc w:val="both"/>
        <w:rPr>
          <w:rFonts w:ascii="Arial" w:hAnsi="Arial" w:cs="Arial"/>
          <w:sz w:val="22"/>
        </w:rPr>
      </w:pPr>
    </w:p>
    <w:p w14:paraId="31D9E4E0" w14:textId="77777777" w:rsidR="00C3126E" w:rsidRPr="00F010C4" w:rsidRDefault="00C3126E" w:rsidP="00C27D8F">
      <w:pPr>
        <w:autoSpaceDE w:val="0"/>
        <w:autoSpaceDN w:val="0"/>
        <w:adjustRightInd w:val="0"/>
        <w:spacing w:after="0" w:line="240" w:lineRule="auto"/>
        <w:jc w:val="both"/>
        <w:rPr>
          <w:rFonts w:ascii="Arial" w:hAnsi="Arial" w:cs="Arial"/>
          <w:sz w:val="22"/>
        </w:rPr>
      </w:pPr>
      <w:r w:rsidRPr="00F010C4">
        <w:rPr>
          <w:rFonts w:ascii="Arial" w:hAnsi="Arial" w:cs="Arial"/>
          <w:sz w:val="22"/>
        </w:rPr>
        <w:lastRenderedPageBreak/>
        <w:t>In Buckinghamshire, all agencies are expected to follow the procedures in the</w:t>
      </w:r>
      <w:r w:rsidR="00C27D8F">
        <w:rPr>
          <w:rFonts w:ascii="Arial" w:hAnsi="Arial" w:cs="Arial"/>
          <w:sz w:val="22"/>
        </w:rPr>
        <w:t xml:space="preserve"> </w:t>
      </w:r>
      <w:r w:rsidRPr="00F010C4">
        <w:rPr>
          <w:rFonts w:ascii="Arial" w:hAnsi="Arial" w:cs="Arial"/>
          <w:sz w:val="22"/>
        </w:rPr>
        <w:t>Buckinghams</w:t>
      </w:r>
      <w:r w:rsidR="007B168F" w:rsidRPr="00F010C4">
        <w:rPr>
          <w:rFonts w:ascii="Arial" w:hAnsi="Arial" w:cs="Arial"/>
          <w:sz w:val="22"/>
        </w:rPr>
        <w:t>hire Safeguarding Children Partnership</w:t>
      </w:r>
      <w:r w:rsidRPr="00F010C4">
        <w:rPr>
          <w:rFonts w:ascii="Arial" w:hAnsi="Arial" w:cs="Arial"/>
          <w:sz w:val="22"/>
        </w:rPr>
        <w:t xml:space="preserve"> “Managing allegations against staff</w:t>
      </w:r>
      <w:r w:rsidR="00C27D8F">
        <w:rPr>
          <w:rFonts w:ascii="Arial" w:hAnsi="Arial" w:cs="Arial"/>
          <w:sz w:val="22"/>
        </w:rPr>
        <w:t xml:space="preserve"> </w:t>
      </w:r>
      <w:r w:rsidRPr="00F010C4">
        <w:rPr>
          <w:rFonts w:ascii="Arial" w:hAnsi="Arial" w:cs="Arial"/>
          <w:sz w:val="22"/>
        </w:rPr>
        <w:t>and volunteers working with children”, which was updated in September 2018.</w:t>
      </w:r>
    </w:p>
    <w:p w14:paraId="0F2E3627" w14:textId="77777777" w:rsidR="00C741E3" w:rsidRPr="00F010C4" w:rsidRDefault="00C741E3" w:rsidP="00F010C4">
      <w:pPr>
        <w:spacing w:after="0" w:line="240" w:lineRule="auto"/>
        <w:jc w:val="both"/>
        <w:rPr>
          <w:rFonts w:ascii="Arial" w:hAnsi="Arial" w:cs="Arial"/>
          <w:sz w:val="22"/>
        </w:rPr>
      </w:pPr>
    </w:p>
    <w:p w14:paraId="7AE0224C" w14:textId="77777777" w:rsidR="00C741E3" w:rsidRPr="00F010C4" w:rsidRDefault="00C741E3" w:rsidP="00F010C4">
      <w:pPr>
        <w:spacing w:after="0" w:line="240" w:lineRule="auto"/>
        <w:jc w:val="both"/>
        <w:rPr>
          <w:rFonts w:ascii="Arial" w:hAnsi="Arial" w:cs="Arial"/>
          <w:sz w:val="22"/>
        </w:rPr>
      </w:pPr>
      <w:r w:rsidRPr="00F010C4">
        <w:rPr>
          <w:rFonts w:ascii="Arial" w:hAnsi="Arial" w:cs="Arial"/>
          <w:sz w:val="22"/>
        </w:rPr>
        <w:t>The LADO</w:t>
      </w:r>
      <w:r w:rsidR="00784FAA" w:rsidRPr="00F010C4">
        <w:rPr>
          <w:rFonts w:ascii="Arial" w:hAnsi="Arial" w:cs="Arial"/>
          <w:sz w:val="22"/>
        </w:rPr>
        <w:t xml:space="preserve"> service</w:t>
      </w:r>
      <w:r w:rsidRPr="00F010C4">
        <w:rPr>
          <w:rFonts w:ascii="Arial" w:hAnsi="Arial" w:cs="Arial"/>
          <w:sz w:val="22"/>
        </w:rPr>
        <w:t xml:space="preserve"> must be contacted within one working day in respect of all cases in which it is alleged that a person who works with children has:</w:t>
      </w:r>
    </w:p>
    <w:p w14:paraId="0390BD4B" w14:textId="77777777" w:rsidR="00C741E3" w:rsidRPr="00F010C4" w:rsidRDefault="00C741E3" w:rsidP="00F010C4">
      <w:pPr>
        <w:spacing w:after="0" w:line="240" w:lineRule="auto"/>
        <w:jc w:val="both"/>
        <w:rPr>
          <w:rFonts w:ascii="Arial" w:hAnsi="Arial" w:cs="Arial"/>
          <w:sz w:val="22"/>
        </w:rPr>
      </w:pPr>
    </w:p>
    <w:p w14:paraId="62BA8723" w14:textId="77777777" w:rsidR="00C741E3" w:rsidRPr="00F010C4" w:rsidRDefault="00C741E3" w:rsidP="00F010C4">
      <w:pPr>
        <w:spacing w:after="0" w:line="240" w:lineRule="auto"/>
        <w:jc w:val="both"/>
        <w:rPr>
          <w:rFonts w:ascii="Arial" w:hAnsi="Arial" w:cs="Arial"/>
          <w:sz w:val="22"/>
        </w:rPr>
      </w:pPr>
      <w:r w:rsidRPr="00F010C4">
        <w:rPr>
          <w:rFonts w:ascii="Arial" w:hAnsi="Arial" w:cs="Arial"/>
          <w:sz w:val="22"/>
        </w:rPr>
        <w:t>•</w:t>
      </w:r>
      <w:r w:rsidRPr="00F010C4">
        <w:rPr>
          <w:rFonts w:ascii="Arial" w:hAnsi="Arial" w:cs="Arial"/>
          <w:sz w:val="22"/>
        </w:rPr>
        <w:tab/>
        <w:t>behaved in a way that has harmed, or may have harmed a child</w:t>
      </w:r>
    </w:p>
    <w:p w14:paraId="28DF3FF4" w14:textId="77777777" w:rsidR="00C741E3" w:rsidRPr="00F010C4" w:rsidRDefault="00C741E3" w:rsidP="00F010C4">
      <w:pPr>
        <w:spacing w:after="0" w:line="240" w:lineRule="auto"/>
        <w:jc w:val="both"/>
        <w:rPr>
          <w:rFonts w:ascii="Arial" w:hAnsi="Arial" w:cs="Arial"/>
          <w:sz w:val="22"/>
        </w:rPr>
      </w:pPr>
      <w:r w:rsidRPr="00F010C4">
        <w:rPr>
          <w:rFonts w:ascii="Arial" w:hAnsi="Arial" w:cs="Arial"/>
          <w:sz w:val="22"/>
        </w:rPr>
        <w:t>•</w:t>
      </w:r>
      <w:r w:rsidRPr="00F010C4">
        <w:rPr>
          <w:rFonts w:ascii="Arial" w:hAnsi="Arial" w:cs="Arial"/>
          <w:sz w:val="22"/>
        </w:rPr>
        <w:tab/>
      </w:r>
      <w:r w:rsidR="00F021E6" w:rsidRPr="00F010C4">
        <w:rPr>
          <w:rFonts w:ascii="Arial" w:hAnsi="Arial" w:cs="Arial"/>
          <w:sz w:val="22"/>
        </w:rPr>
        <w:t>p</w:t>
      </w:r>
      <w:r w:rsidRPr="00F010C4">
        <w:rPr>
          <w:rFonts w:ascii="Arial" w:hAnsi="Arial" w:cs="Arial"/>
          <w:sz w:val="22"/>
        </w:rPr>
        <w:t>ossibly committed a criminal offence against or related to a child</w:t>
      </w:r>
    </w:p>
    <w:p w14:paraId="17A53F3F" w14:textId="77777777" w:rsidR="00C741E3" w:rsidRPr="00F010C4" w:rsidRDefault="00C741E3" w:rsidP="00F010C4">
      <w:pPr>
        <w:spacing w:after="0" w:line="240" w:lineRule="auto"/>
        <w:ind w:left="720" w:hanging="720"/>
        <w:jc w:val="both"/>
        <w:rPr>
          <w:rFonts w:ascii="Arial" w:hAnsi="Arial" w:cs="Arial"/>
          <w:sz w:val="22"/>
        </w:rPr>
      </w:pPr>
      <w:r w:rsidRPr="00F010C4">
        <w:rPr>
          <w:rFonts w:ascii="Arial" w:hAnsi="Arial" w:cs="Arial"/>
          <w:sz w:val="22"/>
        </w:rPr>
        <w:t>•</w:t>
      </w:r>
      <w:r w:rsidRPr="00F010C4">
        <w:rPr>
          <w:rFonts w:ascii="Arial" w:hAnsi="Arial" w:cs="Arial"/>
          <w:sz w:val="22"/>
        </w:rPr>
        <w:tab/>
        <w:t>behaved towards a child or children in a way that indicates they ma</w:t>
      </w:r>
      <w:r w:rsidR="00690BD5" w:rsidRPr="00F010C4">
        <w:rPr>
          <w:rFonts w:ascii="Arial" w:hAnsi="Arial" w:cs="Arial"/>
          <w:sz w:val="22"/>
        </w:rPr>
        <w:t xml:space="preserve">y pose a risk of </w:t>
      </w:r>
      <w:r w:rsidRPr="00F010C4">
        <w:rPr>
          <w:rFonts w:ascii="Arial" w:hAnsi="Arial" w:cs="Arial"/>
          <w:sz w:val="22"/>
        </w:rPr>
        <w:t>harm to children.</w:t>
      </w:r>
    </w:p>
    <w:p w14:paraId="397811EE" w14:textId="77777777" w:rsidR="00C741E3" w:rsidRPr="00F010C4" w:rsidRDefault="00C741E3" w:rsidP="00F010C4">
      <w:pPr>
        <w:spacing w:after="0" w:line="240" w:lineRule="auto"/>
        <w:jc w:val="both"/>
        <w:rPr>
          <w:rFonts w:ascii="Arial" w:hAnsi="Arial" w:cs="Arial"/>
          <w:sz w:val="22"/>
        </w:rPr>
      </w:pPr>
    </w:p>
    <w:p w14:paraId="4E549A39" w14:textId="77777777" w:rsidR="00C741E3" w:rsidRPr="00F010C4" w:rsidRDefault="00C741E3" w:rsidP="00F010C4">
      <w:pPr>
        <w:spacing w:after="0" w:line="240" w:lineRule="auto"/>
        <w:jc w:val="both"/>
        <w:rPr>
          <w:rFonts w:ascii="Arial" w:hAnsi="Arial" w:cs="Arial"/>
          <w:sz w:val="22"/>
        </w:rPr>
      </w:pPr>
      <w:r w:rsidRPr="00F010C4">
        <w:rPr>
          <w:rFonts w:ascii="Arial" w:hAnsi="Arial" w:cs="Arial"/>
          <w:sz w:val="22"/>
        </w:rPr>
        <w:t>AND</w:t>
      </w:r>
      <w:r w:rsidR="00F021E6" w:rsidRPr="00F010C4">
        <w:rPr>
          <w:rFonts w:ascii="Arial" w:hAnsi="Arial" w:cs="Arial"/>
          <w:sz w:val="22"/>
        </w:rPr>
        <w:t>/</w:t>
      </w:r>
      <w:r w:rsidRPr="00F010C4">
        <w:rPr>
          <w:rFonts w:ascii="Arial" w:hAnsi="Arial" w:cs="Arial"/>
          <w:sz w:val="22"/>
        </w:rPr>
        <w:t>OR</w:t>
      </w:r>
    </w:p>
    <w:p w14:paraId="1EAD507B" w14:textId="77777777" w:rsidR="00690BD5" w:rsidRPr="00F010C4" w:rsidRDefault="00690BD5" w:rsidP="00F010C4">
      <w:pPr>
        <w:spacing w:after="0" w:line="240" w:lineRule="auto"/>
        <w:jc w:val="both"/>
        <w:rPr>
          <w:rFonts w:ascii="Arial" w:hAnsi="Arial" w:cs="Arial"/>
          <w:sz w:val="22"/>
        </w:rPr>
      </w:pPr>
    </w:p>
    <w:p w14:paraId="79F53501" w14:textId="77777777" w:rsidR="00C741E3" w:rsidRPr="00F010C4" w:rsidRDefault="00C741E3" w:rsidP="00F010C4">
      <w:pPr>
        <w:spacing w:after="0" w:line="240" w:lineRule="auto"/>
        <w:ind w:left="720" w:hanging="720"/>
        <w:jc w:val="both"/>
        <w:rPr>
          <w:rFonts w:ascii="Arial" w:hAnsi="Arial" w:cs="Arial"/>
          <w:sz w:val="22"/>
        </w:rPr>
      </w:pPr>
      <w:r w:rsidRPr="00F010C4">
        <w:rPr>
          <w:rFonts w:ascii="Arial" w:hAnsi="Arial" w:cs="Arial"/>
          <w:sz w:val="22"/>
        </w:rPr>
        <w:t>•</w:t>
      </w:r>
      <w:r w:rsidRPr="00F010C4">
        <w:rPr>
          <w:rFonts w:ascii="Arial" w:hAnsi="Arial" w:cs="Arial"/>
          <w:sz w:val="22"/>
        </w:rPr>
        <w:tab/>
      </w:r>
      <w:r w:rsidR="0065415B" w:rsidRPr="00F010C4">
        <w:rPr>
          <w:rFonts w:ascii="Arial" w:hAnsi="Arial" w:cs="Arial"/>
          <w:sz w:val="22"/>
        </w:rPr>
        <w:t>b</w:t>
      </w:r>
      <w:r w:rsidRPr="00F010C4">
        <w:rPr>
          <w:rFonts w:ascii="Arial" w:hAnsi="Arial" w:cs="Arial"/>
          <w:sz w:val="22"/>
        </w:rPr>
        <w:t>ehaved in a way in their personal life that raises safeguarding concerns. This does not have to directly relate to a child.</w:t>
      </w:r>
    </w:p>
    <w:p w14:paraId="4EFF5BA7" w14:textId="77777777" w:rsidR="00C741E3" w:rsidRPr="00F010C4" w:rsidRDefault="00690BD5" w:rsidP="00F010C4">
      <w:pPr>
        <w:spacing w:after="0" w:line="240" w:lineRule="auto"/>
        <w:ind w:left="720" w:hanging="720"/>
        <w:jc w:val="both"/>
        <w:rPr>
          <w:rFonts w:ascii="Arial" w:hAnsi="Arial" w:cs="Arial"/>
          <w:sz w:val="22"/>
        </w:rPr>
      </w:pPr>
      <w:r w:rsidRPr="00F010C4">
        <w:rPr>
          <w:rFonts w:ascii="Arial" w:hAnsi="Arial" w:cs="Arial"/>
          <w:sz w:val="22"/>
        </w:rPr>
        <w:t>•</w:t>
      </w:r>
      <w:r w:rsidRPr="00F010C4">
        <w:rPr>
          <w:rFonts w:ascii="Arial" w:hAnsi="Arial" w:cs="Arial"/>
          <w:sz w:val="22"/>
        </w:rPr>
        <w:tab/>
      </w:r>
      <w:r w:rsidR="0065415B" w:rsidRPr="00F010C4">
        <w:rPr>
          <w:rFonts w:ascii="Arial" w:hAnsi="Arial" w:cs="Arial"/>
          <w:sz w:val="22"/>
        </w:rPr>
        <w:t>c</w:t>
      </w:r>
      <w:r w:rsidR="00C741E3" w:rsidRPr="00F010C4">
        <w:rPr>
          <w:rFonts w:ascii="Arial" w:hAnsi="Arial" w:cs="Arial"/>
          <w:sz w:val="22"/>
        </w:rPr>
        <w:t>losely associates/resides with another person who is disqualified because they have committed an offence included in the 2009 Regulations.</w:t>
      </w:r>
    </w:p>
    <w:p w14:paraId="356BEBE9" w14:textId="77777777" w:rsidR="00C741E3" w:rsidRPr="00F010C4" w:rsidRDefault="00C741E3" w:rsidP="00F010C4">
      <w:pPr>
        <w:spacing w:after="0" w:line="240" w:lineRule="auto"/>
        <w:jc w:val="both"/>
        <w:rPr>
          <w:rFonts w:ascii="Arial" w:hAnsi="Arial" w:cs="Arial"/>
          <w:sz w:val="22"/>
        </w:rPr>
      </w:pPr>
    </w:p>
    <w:p w14:paraId="0846261C" w14:textId="77777777" w:rsidR="00C741E3" w:rsidRPr="00F010C4" w:rsidRDefault="00C741E3" w:rsidP="00F010C4">
      <w:pPr>
        <w:spacing w:after="0" w:line="240" w:lineRule="auto"/>
        <w:jc w:val="both"/>
        <w:rPr>
          <w:rFonts w:ascii="Arial" w:hAnsi="Arial" w:cs="Arial"/>
          <w:sz w:val="22"/>
        </w:rPr>
      </w:pPr>
      <w:r w:rsidRPr="00F010C4">
        <w:rPr>
          <w:rFonts w:ascii="Arial" w:hAnsi="Arial" w:cs="Arial"/>
          <w:sz w:val="22"/>
        </w:rPr>
        <w:t>In all cases that meet the threshold, the L</w:t>
      </w:r>
      <w:r w:rsidR="00690BD5" w:rsidRPr="00F010C4">
        <w:rPr>
          <w:rFonts w:ascii="Arial" w:hAnsi="Arial" w:cs="Arial"/>
          <w:sz w:val="22"/>
        </w:rPr>
        <w:t xml:space="preserve">ADO will </w:t>
      </w:r>
      <w:proofErr w:type="gramStart"/>
      <w:r w:rsidR="00690BD5" w:rsidRPr="00F010C4">
        <w:rPr>
          <w:rFonts w:ascii="Arial" w:hAnsi="Arial" w:cs="Arial"/>
          <w:sz w:val="22"/>
        </w:rPr>
        <w:t>give consideration to</w:t>
      </w:r>
      <w:proofErr w:type="gramEnd"/>
      <w:r w:rsidR="00690BD5" w:rsidRPr="00F010C4">
        <w:rPr>
          <w:rFonts w:ascii="Arial" w:hAnsi="Arial" w:cs="Arial"/>
          <w:sz w:val="22"/>
        </w:rPr>
        <w:t>:</w:t>
      </w:r>
    </w:p>
    <w:p w14:paraId="0630B932" w14:textId="77777777" w:rsidR="00C741E3" w:rsidRPr="00F010C4" w:rsidRDefault="00690BD5" w:rsidP="00F010C4">
      <w:pPr>
        <w:spacing w:after="0" w:line="240" w:lineRule="auto"/>
        <w:jc w:val="both"/>
        <w:rPr>
          <w:rFonts w:ascii="Arial" w:hAnsi="Arial" w:cs="Arial"/>
          <w:sz w:val="22"/>
        </w:rPr>
      </w:pPr>
      <w:r w:rsidRPr="00F010C4">
        <w:rPr>
          <w:rFonts w:ascii="Arial" w:hAnsi="Arial" w:cs="Arial"/>
          <w:sz w:val="22"/>
        </w:rPr>
        <w:t>•</w:t>
      </w:r>
      <w:r w:rsidRPr="00F010C4">
        <w:rPr>
          <w:rFonts w:ascii="Arial" w:hAnsi="Arial" w:cs="Arial"/>
          <w:sz w:val="22"/>
        </w:rPr>
        <w:tab/>
      </w:r>
      <w:r w:rsidR="0065415B" w:rsidRPr="00F010C4">
        <w:rPr>
          <w:rFonts w:ascii="Arial" w:hAnsi="Arial" w:cs="Arial"/>
          <w:sz w:val="22"/>
        </w:rPr>
        <w:t>i</w:t>
      </w:r>
      <w:r w:rsidRPr="00F010C4">
        <w:rPr>
          <w:rFonts w:ascii="Arial" w:hAnsi="Arial" w:cs="Arial"/>
          <w:sz w:val="22"/>
        </w:rPr>
        <w:t xml:space="preserve">ssues of safeguarding children, significant </w:t>
      </w:r>
      <w:proofErr w:type="gramStart"/>
      <w:r w:rsidRPr="00F010C4">
        <w:rPr>
          <w:rFonts w:ascii="Arial" w:hAnsi="Arial" w:cs="Arial"/>
          <w:sz w:val="22"/>
        </w:rPr>
        <w:t>harm</w:t>
      </w:r>
      <w:proofErr w:type="gramEnd"/>
      <w:r w:rsidRPr="00F010C4">
        <w:rPr>
          <w:rFonts w:ascii="Arial" w:hAnsi="Arial" w:cs="Arial"/>
          <w:sz w:val="22"/>
        </w:rPr>
        <w:t xml:space="preserve"> and children in need of </w:t>
      </w:r>
      <w:r w:rsidR="00C741E3" w:rsidRPr="00F010C4">
        <w:rPr>
          <w:rFonts w:ascii="Arial" w:hAnsi="Arial" w:cs="Arial"/>
          <w:sz w:val="22"/>
        </w:rPr>
        <w:t>protection.</w:t>
      </w:r>
    </w:p>
    <w:p w14:paraId="163D6F69" w14:textId="77777777" w:rsidR="00C741E3" w:rsidRPr="00F010C4" w:rsidRDefault="00C741E3" w:rsidP="00F010C4">
      <w:pPr>
        <w:spacing w:after="0" w:line="240" w:lineRule="auto"/>
        <w:jc w:val="both"/>
        <w:rPr>
          <w:rFonts w:ascii="Arial" w:hAnsi="Arial" w:cs="Arial"/>
          <w:sz w:val="22"/>
        </w:rPr>
      </w:pPr>
      <w:r w:rsidRPr="00F010C4">
        <w:rPr>
          <w:rFonts w:ascii="Arial" w:hAnsi="Arial" w:cs="Arial"/>
          <w:sz w:val="22"/>
        </w:rPr>
        <w:t>•</w:t>
      </w:r>
      <w:r w:rsidRPr="00F010C4">
        <w:rPr>
          <w:rFonts w:ascii="Arial" w:hAnsi="Arial" w:cs="Arial"/>
          <w:sz w:val="22"/>
        </w:rPr>
        <w:tab/>
      </w:r>
      <w:r w:rsidR="0065415B" w:rsidRPr="00F010C4">
        <w:rPr>
          <w:rFonts w:ascii="Arial" w:hAnsi="Arial" w:cs="Arial"/>
          <w:sz w:val="22"/>
        </w:rPr>
        <w:t>a</w:t>
      </w:r>
      <w:r w:rsidRPr="00F010C4">
        <w:rPr>
          <w:rFonts w:ascii="Arial" w:hAnsi="Arial" w:cs="Arial"/>
          <w:sz w:val="22"/>
        </w:rPr>
        <w:t>ny possible criminal investigation that may need to take place</w:t>
      </w:r>
      <w:r w:rsidR="00C27D8F">
        <w:rPr>
          <w:rFonts w:ascii="Arial" w:hAnsi="Arial" w:cs="Arial"/>
          <w:sz w:val="22"/>
        </w:rPr>
        <w:t>.</w:t>
      </w:r>
    </w:p>
    <w:p w14:paraId="4DE7C41E" w14:textId="77777777" w:rsidR="00C741E3" w:rsidRPr="00F010C4" w:rsidRDefault="00690BD5" w:rsidP="00F010C4">
      <w:pPr>
        <w:spacing w:after="0" w:line="240" w:lineRule="auto"/>
        <w:jc w:val="both"/>
        <w:rPr>
          <w:rFonts w:ascii="Arial" w:hAnsi="Arial" w:cs="Arial"/>
          <w:sz w:val="22"/>
        </w:rPr>
      </w:pPr>
      <w:r w:rsidRPr="00F010C4">
        <w:rPr>
          <w:rFonts w:ascii="Arial" w:hAnsi="Arial" w:cs="Arial"/>
          <w:sz w:val="22"/>
        </w:rPr>
        <w:t>•</w:t>
      </w:r>
      <w:r w:rsidRPr="00F010C4">
        <w:rPr>
          <w:rFonts w:ascii="Arial" w:hAnsi="Arial" w:cs="Arial"/>
          <w:sz w:val="22"/>
        </w:rPr>
        <w:tab/>
      </w:r>
      <w:r w:rsidR="0065415B" w:rsidRPr="00F010C4">
        <w:rPr>
          <w:rFonts w:ascii="Arial" w:hAnsi="Arial" w:cs="Arial"/>
          <w:sz w:val="22"/>
        </w:rPr>
        <w:t>a</w:t>
      </w:r>
      <w:r w:rsidR="00C741E3" w:rsidRPr="00F010C4">
        <w:rPr>
          <w:rFonts w:ascii="Arial" w:hAnsi="Arial" w:cs="Arial"/>
          <w:sz w:val="22"/>
        </w:rPr>
        <w:t>ny staff disciplinary process that will be undertaken</w:t>
      </w:r>
      <w:r w:rsidR="00C27D8F">
        <w:rPr>
          <w:rFonts w:ascii="Arial" w:hAnsi="Arial" w:cs="Arial"/>
          <w:sz w:val="22"/>
        </w:rPr>
        <w:t>.</w:t>
      </w:r>
    </w:p>
    <w:p w14:paraId="4F5B9CD9" w14:textId="77777777" w:rsidR="00C741E3" w:rsidRPr="00F010C4" w:rsidRDefault="00C741E3" w:rsidP="00F010C4">
      <w:pPr>
        <w:spacing w:after="0" w:line="240" w:lineRule="auto"/>
        <w:jc w:val="both"/>
        <w:rPr>
          <w:rFonts w:ascii="Arial" w:hAnsi="Arial" w:cs="Arial"/>
          <w:sz w:val="22"/>
        </w:rPr>
      </w:pPr>
      <w:r w:rsidRPr="00F010C4">
        <w:rPr>
          <w:rFonts w:ascii="Arial" w:hAnsi="Arial" w:cs="Arial"/>
          <w:sz w:val="22"/>
        </w:rPr>
        <w:t>•</w:t>
      </w:r>
      <w:r w:rsidRPr="00F010C4">
        <w:rPr>
          <w:rFonts w:ascii="Arial" w:hAnsi="Arial" w:cs="Arial"/>
          <w:sz w:val="22"/>
        </w:rPr>
        <w:tab/>
      </w:r>
      <w:r w:rsidR="0065415B" w:rsidRPr="00F010C4">
        <w:rPr>
          <w:rFonts w:ascii="Arial" w:hAnsi="Arial" w:cs="Arial"/>
          <w:sz w:val="22"/>
        </w:rPr>
        <w:t>a</w:t>
      </w:r>
      <w:r w:rsidRPr="00F010C4">
        <w:rPr>
          <w:rFonts w:ascii="Arial" w:hAnsi="Arial" w:cs="Arial"/>
          <w:sz w:val="22"/>
        </w:rPr>
        <w:t>ny complaints process that are being undertaken.</w:t>
      </w:r>
    </w:p>
    <w:p w14:paraId="089D0488" w14:textId="77777777" w:rsidR="00C741E3" w:rsidRPr="00F010C4" w:rsidRDefault="00C741E3" w:rsidP="00F010C4">
      <w:pPr>
        <w:spacing w:after="0" w:line="240" w:lineRule="auto"/>
        <w:jc w:val="both"/>
        <w:rPr>
          <w:rFonts w:ascii="Arial" w:hAnsi="Arial" w:cs="Arial"/>
          <w:sz w:val="22"/>
        </w:rPr>
      </w:pPr>
    </w:p>
    <w:p w14:paraId="0AC384C4" w14:textId="77777777" w:rsidR="00C741E3" w:rsidRPr="00F010C4" w:rsidRDefault="00102C62" w:rsidP="00F010C4">
      <w:pPr>
        <w:spacing w:after="0" w:line="240" w:lineRule="auto"/>
        <w:jc w:val="both"/>
        <w:rPr>
          <w:rFonts w:ascii="Arial" w:hAnsi="Arial" w:cs="Arial"/>
          <w:sz w:val="22"/>
        </w:rPr>
      </w:pPr>
      <w:r>
        <w:rPr>
          <w:rFonts w:ascii="Arial" w:hAnsi="Arial" w:cs="Arial"/>
          <w:sz w:val="22"/>
        </w:rPr>
        <w:t xml:space="preserve">The </w:t>
      </w:r>
      <w:r w:rsidR="00C27D8F">
        <w:rPr>
          <w:rFonts w:ascii="Arial" w:hAnsi="Arial" w:cs="Arial"/>
          <w:sz w:val="22"/>
        </w:rPr>
        <w:t xml:space="preserve">Buckinghamshire </w:t>
      </w:r>
      <w:r w:rsidRPr="00F010C4">
        <w:rPr>
          <w:rFonts w:ascii="Arial" w:hAnsi="Arial" w:cs="Arial"/>
          <w:sz w:val="22"/>
        </w:rPr>
        <w:t>Council LADO service has</w:t>
      </w:r>
      <w:r w:rsidR="00C741E3" w:rsidRPr="00F010C4">
        <w:rPr>
          <w:rFonts w:ascii="Arial" w:hAnsi="Arial" w:cs="Arial"/>
          <w:sz w:val="22"/>
        </w:rPr>
        <w:t xml:space="preserve"> continued to work in line with the above guidance and</w:t>
      </w:r>
      <w:r w:rsidR="008D39E2" w:rsidRPr="00F010C4">
        <w:rPr>
          <w:rFonts w:ascii="Arial" w:hAnsi="Arial" w:cs="Arial"/>
          <w:sz w:val="22"/>
        </w:rPr>
        <w:t xml:space="preserve"> has primarily focused on making the improvements in line with the strategic direction of the local authority. </w:t>
      </w:r>
    </w:p>
    <w:p w14:paraId="09C8FEE4" w14:textId="77777777" w:rsidR="00FC3155" w:rsidRPr="00C27D8F" w:rsidRDefault="0013103E" w:rsidP="00C27D8F">
      <w:pPr>
        <w:pStyle w:val="Heading1"/>
        <w:numPr>
          <w:ilvl w:val="0"/>
          <w:numId w:val="6"/>
        </w:numPr>
        <w:spacing w:after="240" w:line="240" w:lineRule="auto"/>
        <w:ind w:left="567" w:hanging="567"/>
        <w:jc w:val="both"/>
        <w:rPr>
          <w:rFonts w:ascii="Arial" w:hAnsi="Arial" w:cs="Arial"/>
          <w:sz w:val="22"/>
          <w:szCs w:val="22"/>
        </w:rPr>
      </w:pPr>
      <w:r w:rsidRPr="00F010C4">
        <w:rPr>
          <w:rFonts w:ascii="Arial" w:hAnsi="Arial" w:cs="Arial"/>
          <w:sz w:val="22"/>
          <w:szCs w:val="22"/>
        </w:rPr>
        <w:t>ALLEGATIONS MANAGEMENT</w:t>
      </w:r>
    </w:p>
    <w:p w14:paraId="7EE72054" w14:textId="77777777" w:rsidR="00C3126E" w:rsidRPr="00F010C4" w:rsidRDefault="00C3126E" w:rsidP="00F010C4">
      <w:pPr>
        <w:autoSpaceDE w:val="0"/>
        <w:autoSpaceDN w:val="0"/>
        <w:adjustRightInd w:val="0"/>
        <w:spacing w:after="0" w:line="240" w:lineRule="auto"/>
        <w:jc w:val="both"/>
        <w:rPr>
          <w:rFonts w:ascii="Arial" w:hAnsi="Arial" w:cs="Arial"/>
          <w:color w:val="000000"/>
          <w:sz w:val="22"/>
        </w:rPr>
      </w:pPr>
      <w:r w:rsidRPr="00F010C4">
        <w:rPr>
          <w:rFonts w:ascii="Arial" w:hAnsi="Arial" w:cs="Arial"/>
          <w:color w:val="000000"/>
          <w:sz w:val="22"/>
        </w:rPr>
        <w:t>The manag</w:t>
      </w:r>
      <w:r w:rsidR="00C27D8F">
        <w:rPr>
          <w:rFonts w:ascii="Arial" w:hAnsi="Arial" w:cs="Arial"/>
          <w:color w:val="000000"/>
          <w:sz w:val="22"/>
        </w:rPr>
        <w:t>ement of allegations should be</w:t>
      </w:r>
      <w:r w:rsidRPr="00F010C4">
        <w:rPr>
          <w:rFonts w:ascii="Arial" w:hAnsi="Arial" w:cs="Arial"/>
          <w:color w:val="000000"/>
          <w:sz w:val="22"/>
        </w:rPr>
        <w:t xml:space="preserve"> seen in th</w:t>
      </w:r>
      <w:r w:rsidR="00ED4A7A" w:rsidRPr="00F010C4">
        <w:rPr>
          <w:rFonts w:ascii="Arial" w:hAnsi="Arial" w:cs="Arial"/>
          <w:color w:val="000000"/>
          <w:sz w:val="22"/>
        </w:rPr>
        <w:t xml:space="preserve">e wider context of safer </w:t>
      </w:r>
      <w:r w:rsidRPr="00F010C4">
        <w:rPr>
          <w:rFonts w:ascii="Arial" w:hAnsi="Arial" w:cs="Arial"/>
          <w:color w:val="000000"/>
          <w:sz w:val="22"/>
        </w:rPr>
        <w:t>employment practices, which has three essential elements:</w:t>
      </w:r>
    </w:p>
    <w:p w14:paraId="03D03CDE" w14:textId="77777777" w:rsidR="00ED4A7A" w:rsidRPr="00F010C4" w:rsidRDefault="00ED4A7A" w:rsidP="00F010C4">
      <w:pPr>
        <w:autoSpaceDE w:val="0"/>
        <w:autoSpaceDN w:val="0"/>
        <w:adjustRightInd w:val="0"/>
        <w:spacing w:after="0" w:line="240" w:lineRule="auto"/>
        <w:jc w:val="both"/>
        <w:rPr>
          <w:rFonts w:ascii="Arial" w:hAnsi="Arial" w:cs="Arial"/>
          <w:color w:val="000000"/>
          <w:sz w:val="22"/>
        </w:rPr>
      </w:pPr>
    </w:p>
    <w:p w14:paraId="66BBB7FC" w14:textId="77777777" w:rsidR="00C3126E" w:rsidRPr="00F010C4" w:rsidRDefault="00C27D8F" w:rsidP="00F010C4">
      <w:pPr>
        <w:pStyle w:val="ListParagraph"/>
        <w:numPr>
          <w:ilvl w:val="0"/>
          <w:numId w:val="2"/>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Safer recruitment and</w:t>
      </w:r>
      <w:r w:rsidR="00C3126E" w:rsidRPr="00F010C4">
        <w:rPr>
          <w:rFonts w:ascii="Arial" w:hAnsi="Arial" w:cs="Arial"/>
          <w:color w:val="000000"/>
          <w:sz w:val="22"/>
        </w:rPr>
        <w:t xml:space="preserve"> selection practices</w:t>
      </w:r>
      <w:r>
        <w:rPr>
          <w:rFonts w:ascii="Arial" w:hAnsi="Arial" w:cs="Arial"/>
          <w:color w:val="000000"/>
          <w:sz w:val="22"/>
        </w:rPr>
        <w:t>.</w:t>
      </w:r>
    </w:p>
    <w:p w14:paraId="4A8E263F" w14:textId="77777777" w:rsidR="00C3126E" w:rsidRPr="00F010C4" w:rsidRDefault="00C3126E" w:rsidP="00F010C4">
      <w:pPr>
        <w:pStyle w:val="ListParagraph"/>
        <w:numPr>
          <w:ilvl w:val="0"/>
          <w:numId w:val="2"/>
        </w:numPr>
        <w:autoSpaceDE w:val="0"/>
        <w:autoSpaceDN w:val="0"/>
        <w:adjustRightInd w:val="0"/>
        <w:spacing w:after="0" w:line="240" w:lineRule="auto"/>
        <w:jc w:val="both"/>
        <w:rPr>
          <w:rFonts w:ascii="Arial" w:hAnsi="Arial" w:cs="Arial"/>
          <w:color w:val="000000"/>
          <w:sz w:val="22"/>
        </w:rPr>
      </w:pPr>
      <w:r w:rsidRPr="00F010C4">
        <w:rPr>
          <w:rFonts w:ascii="Arial" w:hAnsi="Arial" w:cs="Arial"/>
          <w:color w:val="000000"/>
          <w:sz w:val="22"/>
        </w:rPr>
        <w:t>Safer working practices</w:t>
      </w:r>
      <w:r w:rsidR="00C27D8F">
        <w:rPr>
          <w:rFonts w:ascii="Arial" w:hAnsi="Arial" w:cs="Arial"/>
          <w:color w:val="000000"/>
          <w:sz w:val="22"/>
        </w:rPr>
        <w:t>.</w:t>
      </w:r>
    </w:p>
    <w:p w14:paraId="4A5E27B6" w14:textId="77777777" w:rsidR="00C3126E" w:rsidRPr="00F010C4" w:rsidRDefault="00C3126E" w:rsidP="00F010C4">
      <w:pPr>
        <w:pStyle w:val="ListParagraph"/>
        <w:numPr>
          <w:ilvl w:val="0"/>
          <w:numId w:val="2"/>
        </w:numPr>
        <w:autoSpaceDE w:val="0"/>
        <w:autoSpaceDN w:val="0"/>
        <w:adjustRightInd w:val="0"/>
        <w:spacing w:after="0" w:line="240" w:lineRule="auto"/>
        <w:jc w:val="both"/>
        <w:rPr>
          <w:rFonts w:ascii="Arial" w:hAnsi="Arial" w:cs="Arial"/>
          <w:color w:val="000000"/>
          <w:sz w:val="22"/>
        </w:rPr>
      </w:pPr>
      <w:r w:rsidRPr="00F010C4">
        <w:rPr>
          <w:rFonts w:ascii="Arial" w:hAnsi="Arial" w:cs="Arial"/>
          <w:color w:val="000000"/>
          <w:sz w:val="22"/>
        </w:rPr>
        <w:t>Management of allegations or concerns</w:t>
      </w:r>
      <w:r w:rsidR="00C27D8F">
        <w:rPr>
          <w:rFonts w:ascii="Arial" w:hAnsi="Arial" w:cs="Arial"/>
          <w:color w:val="000000"/>
          <w:sz w:val="22"/>
        </w:rPr>
        <w:t>.</w:t>
      </w:r>
    </w:p>
    <w:p w14:paraId="19264F61" w14:textId="77777777" w:rsidR="00ED4A7A" w:rsidRPr="00F010C4" w:rsidRDefault="00ED4A7A" w:rsidP="00F010C4">
      <w:pPr>
        <w:autoSpaceDE w:val="0"/>
        <w:autoSpaceDN w:val="0"/>
        <w:adjustRightInd w:val="0"/>
        <w:spacing w:after="0" w:line="240" w:lineRule="auto"/>
        <w:jc w:val="both"/>
        <w:rPr>
          <w:rFonts w:ascii="Arial" w:hAnsi="Arial" w:cs="Arial"/>
          <w:color w:val="000000"/>
          <w:sz w:val="22"/>
        </w:rPr>
      </w:pPr>
    </w:p>
    <w:p w14:paraId="6DC0030B" w14:textId="77777777" w:rsidR="002C04AA" w:rsidRPr="00F010C4" w:rsidRDefault="00C3126E" w:rsidP="00F010C4">
      <w:pPr>
        <w:autoSpaceDE w:val="0"/>
        <w:autoSpaceDN w:val="0"/>
        <w:adjustRightInd w:val="0"/>
        <w:spacing w:after="0" w:line="240" w:lineRule="auto"/>
        <w:jc w:val="both"/>
        <w:rPr>
          <w:rFonts w:ascii="Arial" w:hAnsi="Arial" w:cs="Arial"/>
          <w:color w:val="000000"/>
          <w:sz w:val="22"/>
        </w:rPr>
      </w:pPr>
      <w:r w:rsidRPr="00F010C4">
        <w:rPr>
          <w:rFonts w:ascii="Arial" w:hAnsi="Arial" w:cs="Arial"/>
          <w:color w:val="000000"/>
          <w:sz w:val="22"/>
        </w:rPr>
        <w:t>Although this report primarily focuses on the third element, the three elements are</w:t>
      </w:r>
      <w:r w:rsidR="007157B1" w:rsidRPr="00F010C4">
        <w:rPr>
          <w:rFonts w:ascii="Arial" w:hAnsi="Arial" w:cs="Arial"/>
          <w:color w:val="000000"/>
          <w:sz w:val="22"/>
        </w:rPr>
        <w:t xml:space="preserve"> </w:t>
      </w:r>
      <w:r w:rsidRPr="00F010C4">
        <w:rPr>
          <w:rFonts w:ascii="Arial" w:hAnsi="Arial" w:cs="Arial"/>
          <w:color w:val="000000"/>
          <w:sz w:val="22"/>
        </w:rPr>
        <w:t xml:space="preserve">interlinked </w:t>
      </w:r>
      <w:r w:rsidR="00784FAA" w:rsidRPr="00F010C4">
        <w:rPr>
          <w:rFonts w:ascii="Arial" w:hAnsi="Arial" w:cs="Arial"/>
          <w:color w:val="000000"/>
          <w:sz w:val="22"/>
        </w:rPr>
        <w:t>in</w:t>
      </w:r>
      <w:r w:rsidRPr="00F010C4">
        <w:rPr>
          <w:rFonts w:ascii="Arial" w:hAnsi="Arial" w:cs="Arial"/>
          <w:color w:val="000000"/>
          <w:sz w:val="22"/>
        </w:rPr>
        <w:t xml:space="preserve"> the work undertaken by the LADO</w:t>
      </w:r>
      <w:r w:rsidR="00C27D8F">
        <w:rPr>
          <w:rFonts w:ascii="Arial" w:hAnsi="Arial" w:cs="Arial"/>
          <w:color w:val="000000"/>
          <w:sz w:val="22"/>
        </w:rPr>
        <w:t xml:space="preserve">. </w:t>
      </w:r>
      <w:r w:rsidRPr="00F010C4">
        <w:rPr>
          <w:rFonts w:ascii="Arial" w:hAnsi="Arial" w:cs="Arial"/>
          <w:color w:val="000000"/>
          <w:sz w:val="22"/>
        </w:rPr>
        <w:t xml:space="preserve"> </w:t>
      </w:r>
      <w:r w:rsidR="00C27D8F">
        <w:rPr>
          <w:rFonts w:ascii="Arial" w:hAnsi="Arial" w:cs="Arial"/>
          <w:color w:val="000000"/>
          <w:sz w:val="22"/>
        </w:rPr>
        <w:t>The Buckinghamshire LADO s</w:t>
      </w:r>
      <w:r w:rsidR="002C04AA" w:rsidRPr="00F010C4">
        <w:rPr>
          <w:rFonts w:ascii="Arial" w:hAnsi="Arial" w:cs="Arial"/>
          <w:color w:val="000000"/>
          <w:sz w:val="22"/>
        </w:rPr>
        <w:t xml:space="preserve">ervice aims to provide consistent and appropriate scrutiny across diverse workforces and voluntary </w:t>
      </w:r>
      <w:r w:rsidR="00784FAA" w:rsidRPr="00F010C4">
        <w:rPr>
          <w:rFonts w:ascii="Arial" w:hAnsi="Arial" w:cs="Arial"/>
          <w:color w:val="000000"/>
          <w:sz w:val="22"/>
        </w:rPr>
        <w:t xml:space="preserve">bodies, </w:t>
      </w:r>
      <w:r w:rsidR="002C04AA" w:rsidRPr="00F010C4">
        <w:rPr>
          <w:rFonts w:ascii="Arial" w:hAnsi="Arial" w:cs="Arial"/>
          <w:color w:val="000000"/>
          <w:sz w:val="22"/>
        </w:rPr>
        <w:t>contribute to a greater level of safeguarding to children, facilitate a proportionate response to staff, en</w:t>
      </w:r>
      <w:r w:rsidR="00C27D8F">
        <w:rPr>
          <w:rFonts w:ascii="Arial" w:hAnsi="Arial" w:cs="Arial"/>
          <w:color w:val="000000"/>
          <w:sz w:val="22"/>
        </w:rPr>
        <w:t>able appropriate referrals to be</w:t>
      </w:r>
      <w:r w:rsidR="002C04AA" w:rsidRPr="00F010C4">
        <w:rPr>
          <w:rFonts w:ascii="Arial" w:hAnsi="Arial" w:cs="Arial"/>
          <w:color w:val="000000"/>
          <w:sz w:val="22"/>
        </w:rPr>
        <w:t xml:space="preserve"> made, and build a safer workforce by vetting individuals who are likely to present a risk.</w:t>
      </w:r>
    </w:p>
    <w:p w14:paraId="7A41AFC8" w14:textId="77777777" w:rsidR="002C04AA" w:rsidRPr="00F010C4" w:rsidRDefault="002C04AA" w:rsidP="00F010C4">
      <w:pPr>
        <w:autoSpaceDE w:val="0"/>
        <w:autoSpaceDN w:val="0"/>
        <w:adjustRightInd w:val="0"/>
        <w:spacing w:after="0" w:line="240" w:lineRule="auto"/>
        <w:jc w:val="both"/>
        <w:rPr>
          <w:rFonts w:ascii="Arial" w:hAnsi="Arial" w:cs="Arial"/>
          <w:color w:val="000000"/>
          <w:sz w:val="22"/>
        </w:rPr>
      </w:pPr>
    </w:p>
    <w:p w14:paraId="45019659" w14:textId="77777777" w:rsidR="002C04AA" w:rsidRPr="00F010C4" w:rsidRDefault="00C27D8F" w:rsidP="00F010C4">
      <w:p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T</w:t>
      </w:r>
      <w:r w:rsidR="002C04AA" w:rsidRPr="00F010C4">
        <w:rPr>
          <w:rFonts w:ascii="Arial" w:hAnsi="Arial" w:cs="Arial"/>
          <w:color w:val="000000"/>
          <w:sz w:val="22"/>
        </w:rPr>
        <w:t xml:space="preserve">he Ofsted </w:t>
      </w:r>
      <w:r>
        <w:rPr>
          <w:rFonts w:ascii="Arial" w:hAnsi="Arial" w:cs="Arial"/>
          <w:color w:val="000000"/>
          <w:sz w:val="22"/>
        </w:rPr>
        <w:t>i</w:t>
      </w:r>
      <w:r w:rsidRPr="00F010C4">
        <w:rPr>
          <w:rFonts w:ascii="Arial" w:hAnsi="Arial" w:cs="Arial"/>
          <w:color w:val="000000"/>
          <w:sz w:val="22"/>
        </w:rPr>
        <w:t>nspection of services for children in need of help and protection, children looked after, and care leavers (published on 29 January</w:t>
      </w:r>
      <w:r>
        <w:rPr>
          <w:rFonts w:ascii="Arial" w:hAnsi="Arial" w:cs="Arial"/>
          <w:color w:val="000000"/>
          <w:sz w:val="22"/>
        </w:rPr>
        <w:t xml:space="preserve"> </w:t>
      </w:r>
      <w:r w:rsidRPr="00F010C4">
        <w:rPr>
          <w:rFonts w:ascii="Arial" w:hAnsi="Arial" w:cs="Arial"/>
          <w:color w:val="000000"/>
          <w:sz w:val="22"/>
        </w:rPr>
        <w:t>2018)</w:t>
      </w:r>
      <w:r w:rsidR="002C04AA" w:rsidRPr="00F010C4">
        <w:rPr>
          <w:rFonts w:ascii="Arial" w:hAnsi="Arial" w:cs="Arial"/>
          <w:color w:val="000000"/>
          <w:sz w:val="22"/>
        </w:rPr>
        <w:t>noted that:</w:t>
      </w:r>
    </w:p>
    <w:p w14:paraId="68F1B690" w14:textId="77777777" w:rsidR="002C04AA" w:rsidRPr="00F010C4" w:rsidRDefault="002C04AA" w:rsidP="00F010C4">
      <w:pPr>
        <w:autoSpaceDE w:val="0"/>
        <w:autoSpaceDN w:val="0"/>
        <w:adjustRightInd w:val="0"/>
        <w:spacing w:after="0" w:line="240" w:lineRule="auto"/>
        <w:jc w:val="both"/>
        <w:rPr>
          <w:rFonts w:ascii="Arial" w:hAnsi="Arial" w:cs="Arial"/>
          <w:i/>
          <w:iCs/>
          <w:color w:val="000000"/>
          <w:sz w:val="22"/>
        </w:rPr>
      </w:pPr>
      <w:r w:rsidRPr="00F010C4">
        <w:rPr>
          <w:rFonts w:ascii="Arial" w:hAnsi="Arial" w:cs="Arial"/>
          <w:color w:val="000000"/>
          <w:sz w:val="22"/>
        </w:rPr>
        <w:t>‘</w:t>
      </w:r>
      <w:r w:rsidRPr="00F010C4">
        <w:rPr>
          <w:rFonts w:ascii="Arial" w:hAnsi="Arial" w:cs="Arial"/>
          <w:i/>
          <w:iCs/>
          <w:color w:val="000000"/>
          <w:sz w:val="22"/>
        </w:rPr>
        <w:t>The designated officer provides a timely and effective response to concerns about adults who work with children. Work to raise awareness of the designated officer role to ensure a full understanding of professionals’ responsibilities has taken place with a wide range of professionals. Close working arrangements are evident in the majority of cases sampled.</w:t>
      </w:r>
      <w:r w:rsidR="00784FAA" w:rsidRPr="00F010C4">
        <w:rPr>
          <w:rFonts w:ascii="Arial" w:hAnsi="Arial" w:cs="Arial"/>
          <w:i/>
          <w:iCs/>
          <w:color w:val="000000"/>
          <w:sz w:val="22"/>
        </w:rPr>
        <w:t>’</w:t>
      </w:r>
      <w:r w:rsidRPr="00F010C4">
        <w:rPr>
          <w:rFonts w:ascii="Arial" w:hAnsi="Arial" w:cs="Arial"/>
          <w:i/>
          <w:iCs/>
          <w:color w:val="000000"/>
          <w:sz w:val="22"/>
        </w:rPr>
        <w:t xml:space="preserve"> </w:t>
      </w:r>
    </w:p>
    <w:p w14:paraId="1BF5912D" w14:textId="77777777" w:rsidR="002C04AA" w:rsidRPr="00F010C4" w:rsidRDefault="002C04AA" w:rsidP="00F010C4">
      <w:pPr>
        <w:autoSpaceDE w:val="0"/>
        <w:autoSpaceDN w:val="0"/>
        <w:adjustRightInd w:val="0"/>
        <w:spacing w:after="0" w:line="240" w:lineRule="auto"/>
        <w:jc w:val="both"/>
        <w:rPr>
          <w:rFonts w:ascii="Arial" w:hAnsi="Arial" w:cs="Arial"/>
          <w:i/>
          <w:iCs/>
          <w:color w:val="000000"/>
          <w:sz w:val="22"/>
        </w:rPr>
      </w:pPr>
    </w:p>
    <w:p w14:paraId="36CF1D2D" w14:textId="77777777" w:rsidR="002C04AA" w:rsidRPr="00F010C4" w:rsidRDefault="002C04AA" w:rsidP="00F010C4">
      <w:pPr>
        <w:autoSpaceDE w:val="0"/>
        <w:autoSpaceDN w:val="0"/>
        <w:adjustRightInd w:val="0"/>
        <w:spacing w:after="0" w:line="240" w:lineRule="auto"/>
        <w:jc w:val="both"/>
        <w:rPr>
          <w:rFonts w:ascii="Arial" w:hAnsi="Arial" w:cs="Arial"/>
          <w:iCs/>
          <w:color w:val="000000"/>
          <w:sz w:val="22"/>
        </w:rPr>
      </w:pPr>
      <w:r w:rsidRPr="00F010C4">
        <w:rPr>
          <w:rFonts w:ascii="Arial" w:hAnsi="Arial" w:cs="Arial"/>
          <w:iCs/>
          <w:color w:val="000000"/>
          <w:sz w:val="22"/>
        </w:rPr>
        <w:t xml:space="preserve">This feedback from Ofsted was considered as a baseline for </w:t>
      </w:r>
      <w:r w:rsidR="00784FAA" w:rsidRPr="00F010C4">
        <w:rPr>
          <w:rFonts w:ascii="Arial" w:hAnsi="Arial" w:cs="Arial"/>
          <w:iCs/>
          <w:color w:val="000000"/>
          <w:sz w:val="22"/>
        </w:rPr>
        <w:t>plenty</w:t>
      </w:r>
      <w:r w:rsidRPr="00F010C4">
        <w:rPr>
          <w:rFonts w:ascii="Arial" w:hAnsi="Arial" w:cs="Arial"/>
          <w:iCs/>
          <w:color w:val="000000"/>
          <w:sz w:val="22"/>
        </w:rPr>
        <w:t xml:space="preserve"> of improvement work</w:t>
      </w:r>
      <w:r w:rsidR="00784FAA" w:rsidRPr="00F010C4">
        <w:rPr>
          <w:rFonts w:ascii="Arial" w:hAnsi="Arial" w:cs="Arial"/>
          <w:iCs/>
          <w:color w:val="000000"/>
          <w:sz w:val="22"/>
        </w:rPr>
        <w:t>,</w:t>
      </w:r>
      <w:r w:rsidRPr="00F010C4">
        <w:rPr>
          <w:rFonts w:ascii="Arial" w:hAnsi="Arial" w:cs="Arial"/>
          <w:iCs/>
          <w:color w:val="000000"/>
          <w:sz w:val="22"/>
        </w:rPr>
        <w:t xml:space="preserve"> </w:t>
      </w:r>
      <w:r w:rsidR="00784FAA" w:rsidRPr="00F010C4">
        <w:rPr>
          <w:rFonts w:ascii="Arial" w:hAnsi="Arial" w:cs="Arial"/>
          <w:iCs/>
          <w:color w:val="000000"/>
          <w:sz w:val="22"/>
        </w:rPr>
        <w:t>which</w:t>
      </w:r>
      <w:r w:rsidRPr="00F010C4">
        <w:rPr>
          <w:rFonts w:ascii="Arial" w:hAnsi="Arial" w:cs="Arial"/>
          <w:iCs/>
          <w:color w:val="000000"/>
          <w:sz w:val="22"/>
        </w:rPr>
        <w:t xml:space="preserve"> has been the focus of the LADO service throughout the last 2 years (2018/19 and </w:t>
      </w:r>
      <w:r w:rsidRPr="00F010C4">
        <w:rPr>
          <w:rFonts w:ascii="Arial" w:hAnsi="Arial" w:cs="Arial"/>
          <w:iCs/>
          <w:color w:val="000000"/>
          <w:sz w:val="22"/>
        </w:rPr>
        <w:lastRenderedPageBreak/>
        <w:t>2019/20). Some of the improvement</w:t>
      </w:r>
      <w:r w:rsidR="00784FAA" w:rsidRPr="00F010C4">
        <w:rPr>
          <w:rFonts w:ascii="Arial" w:hAnsi="Arial" w:cs="Arial"/>
          <w:iCs/>
          <w:color w:val="000000"/>
          <w:sz w:val="22"/>
        </w:rPr>
        <w:t>s</w:t>
      </w:r>
      <w:r w:rsidRPr="00F010C4">
        <w:rPr>
          <w:rFonts w:ascii="Arial" w:hAnsi="Arial" w:cs="Arial"/>
          <w:iCs/>
          <w:color w:val="000000"/>
          <w:sz w:val="22"/>
        </w:rPr>
        <w:t xml:space="preserve"> were discussed in last year’s annual report</w:t>
      </w:r>
      <w:r w:rsidR="008C0440" w:rsidRPr="00F010C4">
        <w:rPr>
          <w:rFonts w:ascii="Arial" w:hAnsi="Arial" w:cs="Arial"/>
          <w:iCs/>
          <w:color w:val="000000"/>
          <w:sz w:val="22"/>
        </w:rPr>
        <w:t>,</w:t>
      </w:r>
      <w:r w:rsidRPr="00F010C4">
        <w:rPr>
          <w:rFonts w:ascii="Arial" w:hAnsi="Arial" w:cs="Arial"/>
          <w:iCs/>
          <w:color w:val="000000"/>
          <w:sz w:val="22"/>
        </w:rPr>
        <w:t xml:space="preserve"> and further improvements </w:t>
      </w:r>
      <w:r w:rsidR="008C0440" w:rsidRPr="00F010C4">
        <w:rPr>
          <w:rFonts w:ascii="Arial" w:hAnsi="Arial" w:cs="Arial"/>
          <w:iCs/>
          <w:color w:val="000000"/>
          <w:sz w:val="22"/>
        </w:rPr>
        <w:t xml:space="preserve">are </w:t>
      </w:r>
      <w:r w:rsidRPr="00F010C4">
        <w:rPr>
          <w:rFonts w:ascii="Arial" w:hAnsi="Arial" w:cs="Arial"/>
          <w:iCs/>
          <w:color w:val="000000"/>
          <w:sz w:val="22"/>
        </w:rPr>
        <w:t>discussed below.</w:t>
      </w:r>
    </w:p>
    <w:p w14:paraId="429F192B" w14:textId="77777777" w:rsidR="002C04AA" w:rsidRPr="00F010C4" w:rsidRDefault="002C04AA" w:rsidP="00F010C4">
      <w:pPr>
        <w:autoSpaceDE w:val="0"/>
        <w:autoSpaceDN w:val="0"/>
        <w:adjustRightInd w:val="0"/>
        <w:spacing w:after="0" w:line="240" w:lineRule="auto"/>
        <w:jc w:val="both"/>
        <w:rPr>
          <w:rFonts w:ascii="Arial" w:hAnsi="Arial" w:cs="Arial"/>
          <w:i/>
          <w:iCs/>
          <w:color w:val="000000"/>
          <w:sz w:val="22"/>
        </w:rPr>
      </w:pPr>
    </w:p>
    <w:p w14:paraId="6C956DF2" w14:textId="77777777" w:rsidR="00424BE8" w:rsidRPr="00F010C4" w:rsidRDefault="002C04AA" w:rsidP="00F010C4">
      <w:pPr>
        <w:autoSpaceDE w:val="0"/>
        <w:autoSpaceDN w:val="0"/>
        <w:adjustRightInd w:val="0"/>
        <w:spacing w:after="0" w:line="240" w:lineRule="auto"/>
        <w:jc w:val="both"/>
        <w:rPr>
          <w:rFonts w:ascii="Arial" w:hAnsi="Arial" w:cs="Arial"/>
          <w:color w:val="000000"/>
          <w:sz w:val="22"/>
        </w:rPr>
      </w:pPr>
      <w:r w:rsidRPr="00F010C4">
        <w:rPr>
          <w:rFonts w:ascii="Arial" w:hAnsi="Arial" w:cs="Arial"/>
          <w:color w:val="000000"/>
          <w:sz w:val="22"/>
        </w:rPr>
        <w:t>Below is a summary of the actions completed</w:t>
      </w:r>
      <w:r w:rsidR="008C0440" w:rsidRPr="00F010C4">
        <w:rPr>
          <w:rFonts w:ascii="Arial" w:hAnsi="Arial" w:cs="Arial"/>
          <w:color w:val="000000"/>
          <w:sz w:val="22"/>
        </w:rPr>
        <w:t>,</w:t>
      </w:r>
      <w:r w:rsidRPr="00F010C4">
        <w:rPr>
          <w:rFonts w:ascii="Arial" w:hAnsi="Arial" w:cs="Arial"/>
          <w:color w:val="000000"/>
          <w:sz w:val="22"/>
        </w:rPr>
        <w:t xml:space="preserve"> against each of the key objectives that were </w:t>
      </w:r>
      <w:r w:rsidRPr="00B277C0">
        <w:rPr>
          <w:rFonts w:ascii="Arial" w:hAnsi="Arial" w:cs="Arial"/>
          <w:color w:val="000000"/>
          <w:sz w:val="22"/>
        </w:rPr>
        <w:t>agreed for the LADO</w:t>
      </w:r>
      <w:r w:rsidR="008C0440" w:rsidRPr="00B277C0">
        <w:rPr>
          <w:rFonts w:ascii="Arial" w:hAnsi="Arial" w:cs="Arial"/>
          <w:color w:val="000000"/>
          <w:sz w:val="22"/>
        </w:rPr>
        <w:t xml:space="preserve"> service</w:t>
      </w:r>
      <w:r w:rsidRPr="00B277C0">
        <w:rPr>
          <w:rFonts w:ascii="Arial" w:hAnsi="Arial" w:cs="Arial"/>
          <w:color w:val="000000"/>
          <w:sz w:val="22"/>
        </w:rPr>
        <w:t xml:space="preserve"> in </w:t>
      </w:r>
      <w:r w:rsidR="00424BE8" w:rsidRPr="00B277C0">
        <w:rPr>
          <w:rFonts w:ascii="Arial" w:hAnsi="Arial" w:cs="Arial"/>
          <w:color w:val="000000"/>
          <w:sz w:val="22"/>
        </w:rPr>
        <w:t>201</w:t>
      </w:r>
      <w:r w:rsidR="00B277C0" w:rsidRPr="00B277C0">
        <w:rPr>
          <w:rFonts w:ascii="Arial" w:hAnsi="Arial" w:cs="Arial"/>
          <w:color w:val="000000"/>
          <w:sz w:val="22"/>
        </w:rPr>
        <w:t>9/12</w:t>
      </w:r>
      <w:r w:rsidRPr="00B277C0">
        <w:rPr>
          <w:rFonts w:ascii="Arial" w:hAnsi="Arial" w:cs="Arial"/>
          <w:color w:val="000000"/>
          <w:sz w:val="22"/>
        </w:rPr>
        <w:t>:</w:t>
      </w:r>
      <w:r w:rsidR="004E4475">
        <w:rPr>
          <w:rFonts w:ascii="Arial" w:hAnsi="Arial" w:cs="Arial"/>
          <w:color w:val="000000"/>
          <w:sz w:val="22"/>
        </w:rPr>
        <w:t xml:space="preserve"> </w:t>
      </w:r>
      <w:r w:rsidR="00424BE8" w:rsidRPr="00F010C4">
        <w:rPr>
          <w:rFonts w:ascii="Arial" w:hAnsi="Arial" w:cs="Arial"/>
          <w:color w:val="000000"/>
          <w:sz w:val="22"/>
        </w:rPr>
        <w:t xml:space="preserve">  </w:t>
      </w:r>
    </w:p>
    <w:p w14:paraId="3BA7C943" w14:textId="77777777" w:rsidR="002C04AA" w:rsidRPr="00F010C4" w:rsidRDefault="002C04AA" w:rsidP="00F010C4">
      <w:pPr>
        <w:autoSpaceDE w:val="0"/>
        <w:autoSpaceDN w:val="0"/>
        <w:adjustRightInd w:val="0"/>
        <w:spacing w:after="0" w:line="240" w:lineRule="auto"/>
        <w:jc w:val="both"/>
        <w:rPr>
          <w:rFonts w:ascii="Arial" w:hAnsi="Arial" w:cs="Arial"/>
          <w:color w:val="000000"/>
          <w:sz w:val="22"/>
        </w:rPr>
      </w:pPr>
    </w:p>
    <w:tbl>
      <w:tblPr>
        <w:tblStyle w:val="TableGrid"/>
        <w:tblW w:w="0" w:type="auto"/>
        <w:tblLook w:val="04A0" w:firstRow="1" w:lastRow="0" w:firstColumn="1" w:lastColumn="0" w:noHBand="0" w:noVBand="1"/>
      </w:tblPr>
      <w:tblGrid>
        <w:gridCol w:w="3413"/>
        <w:gridCol w:w="1683"/>
        <w:gridCol w:w="3920"/>
      </w:tblGrid>
      <w:tr w:rsidR="003E51D8" w:rsidRPr="00F010C4" w14:paraId="0B3095D1" w14:textId="77777777" w:rsidTr="004E4475">
        <w:trPr>
          <w:tblHeader/>
        </w:trPr>
        <w:tc>
          <w:tcPr>
            <w:tcW w:w="3510" w:type="dxa"/>
          </w:tcPr>
          <w:p w14:paraId="2EE0DBFE" w14:textId="77777777" w:rsidR="003E51D8" w:rsidRPr="00F010C4" w:rsidRDefault="003E51D8" w:rsidP="00F010C4">
            <w:pPr>
              <w:autoSpaceDE w:val="0"/>
              <w:autoSpaceDN w:val="0"/>
              <w:adjustRightInd w:val="0"/>
              <w:rPr>
                <w:rFonts w:ascii="Arial" w:hAnsi="Arial" w:cs="Arial"/>
                <w:b/>
                <w:color w:val="000000"/>
                <w:sz w:val="22"/>
              </w:rPr>
            </w:pPr>
            <w:r w:rsidRPr="00F010C4">
              <w:rPr>
                <w:rFonts w:ascii="Arial" w:hAnsi="Arial" w:cs="Arial"/>
                <w:b/>
                <w:color w:val="000000"/>
                <w:sz w:val="22"/>
              </w:rPr>
              <w:t>ACTION</w:t>
            </w:r>
          </w:p>
        </w:tc>
        <w:tc>
          <w:tcPr>
            <w:tcW w:w="1701" w:type="dxa"/>
          </w:tcPr>
          <w:p w14:paraId="03647226" w14:textId="77777777" w:rsidR="003E51D8" w:rsidRPr="00F010C4" w:rsidRDefault="003E51D8" w:rsidP="00F010C4">
            <w:pPr>
              <w:autoSpaceDE w:val="0"/>
              <w:autoSpaceDN w:val="0"/>
              <w:adjustRightInd w:val="0"/>
              <w:rPr>
                <w:rFonts w:ascii="Arial" w:hAnsi="Arial" w:cs="Arial"/>
                <w:b/>
                <w:color w:val="000000"/>
                <w:sz w:val="22"/>
              </w:rPr>
            </w:pPr>
            <w:r w:rsidRPr="00F010C4">
              <w:rPr>
                <w:rFonts w:ascii="Arial" w:hAnsi="Arial" w:cs="Arial"/>
                <w:b/>
                <w:color w:val="000000"/>
                <w:sz w:val="22"/>
              </w:rPr>
              <w:t>ACHIEVED BY WHO</w:t>
            </w:r>
            <w:r w:rsidR="00EE5175" w:rsidRPr="00F010C4">
              <w:rPr>
                <w:rFonts w:ascii="Arial" w:hAnsi="Arial" w:cs="Arial"/>
                <w:b/>
                <w:color w:val="000000"/>
                <w:sz w:val="22"/>
              </w:rPr>
              <w:t xml:space="preserve"> &amp; WHEN</w:t>
            </w:r>
          </w:p>
        </w:tc>
        <w:tc>
          <w:tcPr>
            <w:tcW w:w="4031" w:type="dxa"/>
          </w:tcPr>
          <w:p w14:paraId="3F7BCB3C" w14:textId="77777777" w:rsidR="003E51D8" w:rsidRPr="00F010C4" w:rsidRDefault="003E51D8" w:rsidP="00F010C4">
            <w:pPr>
              <w:autoSpaceDE w:val="0"/>
              <w:autoSpaceDN w:val="0"/>
              <w:adjustRightInd w:val="0"/>
              <w:rPr>
                <w:rFonts w:ascii="Arial" w:hAnsi="Arial" w:cs="Arial"/>
                <w:b/>
                <w:color w:val="000000"/>
                <w:sz w:val="22"/>
              </w:rPr>
            </w:pPr>
            <w:r w:rsidRPr="00F010C4">
              <w:rPr>
                <w:rFonts w:ascii="Arial" w:hAnsi="Arial" w:cs="Arial"/>
                <w:b/>
                <w:color w:val="000000"/>
                <w:sz w:val="22"/>
              </w:rPr>
              <w:t>OUTCOMES AND IMPACT</w:t>
            </w:r>
          </w:p>
        </w:tc>
      </w:tr>
      <w:tr w:rsidR="003E51D8" w:rsidRPr="00F010C4" w14:paraId="763F477E" w14:textId="77777777" w:rsidTr="008D39E2">
        <w:tc>
          <w:tcPr>
            <w:tcW w:w="3510" w:type="dxa"/>
          </w:tcPr>
          <w:p w14:paraId="61F01E4F"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To facilitate greater understanding about safer recruitment &amp; selection</w:t>
            </w:r>
          </w:p>
          <w:p w14:paraId="53C79D0E" w14:textId="77777777" w:rsidR="003E51D8" w:rsidRPr="00F010C4" w:rsidRDefault="008C0440" w:rsidP="00F010C4">
            <w:pPr>
              <w:autoSpaceDE w:val="0"/>
              <w:autoSpaceDN w:val="0"/>
              <w:adjustRightInd w:val="0"/>
              <w:rPr>
                <w:rFonts w:ascii="Arial" w:hAnsi="Arial" w:cs="Arial"/>
                <w:color w:val="000000"/>
                <w:sz w:val="22"/>
              </w:rPr>
            </w:pPr>
            <w:r w:rsidRPr="00F010C4">
              <w:rPr>
                <w:rFonts w:ascii="Arial" w:hAnsi="Arial" w:cs="Arial"/>
                <w:color w:val="000000"/>
                <w:sz w:val="22"/>
              </w:rPr>
              <w:t>processes,</w:t>
            </w:r>
            <w:r w:rsidR="003E51D8" w:rsidRPr="00F010C4">
              <w:rPr>
                <w:rFonts w:ascii="Arial" w:hAnsi="Arial" w:cs="Arial"/>
                <w:color w:val="000000"/>
                <w:sz w:val="22"/>
              </w:rPr>
              <w:t xml:space="preserve"> safer working practices</w:t>
            </w:r>
            <w:r w:rsidRPr="00F010C4">
              <w:rPr>
                <w:rFonts w:ascii="Arial" w:hAnsi="Arial" w:cs="Arial"/>
                <w:color w:val="000000"/>
                <w:sz w:val="22"/>
              </w:rPr>
              <w:t>,</w:t>
            </w:r>
            <w:r w:rsidR="003E51D8" w:rsidRPr="00F010C4">
              <w:rPr>
                <w:rFonts w:ascii="Arial" w:hAnsi="Arial" w:cs="Arial"/>
                <w:color w:val="000000"/>
                <w:sz w:val="22"/>
              </w:rPr>
              <w:t xml:space="preserve"> and the management of allegations or</w:t>
            </w:r>
          </w:p>
          <w:p w14:paraId="2BE1128E"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concerns</w:t>
            </w:r>
            <w:r w:rsidR="00BF27D0" w:rsidRPr="00F010C4">
              <w:rPr>
                <w:rFonts w:ascii="Arial" w:hAnsi="Arial" w:cs="Arial"/>
                <w:color w:val="000000"/>
                <w:sz w:val="22"/>
              </w:rPr>
              <w:t xml:space="preserve"> </w:t>
            </w:r>
          </w:p>
        </w:tc>
        <w:tc>
          <w:tcPr>
            <w:tcW w:w="1701" w:type="dxa"/>
          </w:tcPr>
          <w:p w14:paraId="74919DB6"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Service Manager</w:t>
            </w:r>
          </w:p>
          <w:p w14:paraId="115C3DF0"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March 2020 and ongoing</w:t>
            </w:r>
          </w:p>
        </w:tc>
        <w:tc>
          <w:tcPr>
            <w:tcW w:w="4031" w:type="dxa"/>
          </w:tcPr>
          <w:p w14:paraId="1AC0EC8B" w14:textId="77777777" w:rsidR="003E51D8" w:rsidRPr="00F010C4" w:rsidRDefault="008C0440" w:rsidP="00F010C4">
            <w:pPr>
              <w:autoSpaceDE w:val="0"/>
              <w:autoSpaceDN w:val="0"/>
              <w:adjustRightInd w:val="0"/>
              <w:rPr>
                <w:rFonts w:ascii="Arial" w:hAnsi="Arial" w:cs="Arial"/>
                <w:color w:val="000000"/>
                <w:sz w:val="22"/>
              </w:rPr>
            </w:pPr>
            <w:r w:rsidRPr="00F010C4">
              <w:rPr>
                <w:rFonts w:ascii="Arial" w:hAnsi="Arial" w:cs="Arial"/>
                <w:color w:val="000000"/>
                <w:sz w:val="22"/>
              </w:rPr>
              <w:t>The S</w:t>
            </w:r>
            <w:r w:rsidR="00C27D8F">
              <w:rPr>
                <w:rFonts w:ascii="Arial" w:hAnsi="Arial" w:cs="Arial"/>
                <w:color w:val="000000"/>
                <w:sz w:val="22"/>
              </w:rPr>
              <w:t xml:space="preserve">ervice </w:t>
            </w:r>
            <w:r w:rsidRPr="00F010C4">
              <w:rPr>
                <w:rFonts w:ascii="Arial" w:hAnsi="Arial" w:cs="Arial"/>
                <w:color w:val="000000"/>
                <w:sz w:val="22"/>
              </w:rPr>
              <w:t>M</w:t>
            </w:r>
            <w:r w:rsidR="00C27D8F">
              <w:rPr>
                <w:rFonts w:ascii="Arial" w:hAnsi="Arial" w:cs="Arial"/>
                <w:color w:val="000000"/>
                <w:sz w:val="22"/>
              </w:rPr>
              <w:t>anager</w:t>
            </w:r>
            <w:r w:rsidRPr="00F010C4">
              <w:rPr>
                <w:rFonts w:ascii="Arial" w:hAnsi="Arial" w:cs="Arial"/>
                <w:color w:val="000000"/>
                <w:sz w:val="22"/>
              </w:rPr>
              <w:t xml:space="preserve"> has facilitated </w:t>
            </w:r>
            <w:r w:rsidR="001275CC" w:rsidRPr="00F010C4">
              <w:rPr>
                <w:rFonts w:ascii="Arial" w:hAnsi="Arial" w:cs="Arial"/>
                <w:color w:val="000000"/>
                <w:sz w:val="22"/>
              </w:rPr>
              <w:t xml:space="preserve">learning and development sessions in allegations management to various Council services </w:t>
            </w:r>
            <w:proofErr w:type="gramStart"/>
            <w:r w:rsidR="001275CC" w:rsidRPr="00F010C4">
              <w:rPr>
                <w:rFonts w:ascii="Arial" w:hAnsi="Arial" w:cs="Arial"/>
                <w:color w:val="000000"/>
                <w:sz w:val="22"/>
              </w:rPr>
              <w:t>including</w:t>
            </w:r>
            <w:r w:rsidRPr="00F010C4">
              <w:rPr>
                <w:rFonts w:ascii="Arial" w:hAnsi="Arial" w:cs="Arial"/>
                <w:color w:val="000000"/>
                <w:sz w:val="22"/>
              </w:rPr>
              <w:t>:</w:t>
            </w:r>
            <w:proofErr w:type="gramEnd"/>
            <w:r w:rsidR="001275CC" w:rsidRPr="00F010C4">
              <w:rPr>
                <w:rFonts w:ascii="Arial" w:hAnsi="Arial" w:cs="Arial"/>
                <w:color w:val="000000"/>
                <w:sz w:val="22"/>
              </w:rPr>
              <w:t xml:space="preserve"> fostering; early years; child protection conferencing; education safeguarding advisory service; Independent Reviewing; social work teams and managers in addition to partner agencies such as schools; designated safeguarding leads in schools; residential homes such as Action for Children; some faith groups and schools</w:t>
            </w:r>
            <w:r w:rsidRPr="00F010C4">
              <w:rPr>
                <w:rFonts w:ascii="Arial" w:hAnsi="Arial" w:cs="Arial"/>
                <w:color w:val="000000"/>
                <w:sz w:val="22"/>
              </w:rPr>
              <w:t>,</w:t>
            </w:r>
            <w:r w:rsidR="001275CC" w:rsidRPr="00F010C4">
              <w:rPr>
                <w:rFonts w:ascii="Arial" w:hAnsi="Arial" w:cs="Arial"/>
                <w:color w:val="000000"/>
                <w:sz w:val="22"/>
              </w:rPr>
              <w:t xml:space="preserve"> </w:t>
            </w:r>
            <w:r w:rsidRPr="00F010C4">
              <w:rPr>
                <w:rFonts w:ascii="Arial" w:hAnsi="Arial" w:cs="Arial"/>
                <w:color w:val="000000"/>
                <w:sz w:val="22"/>
              </w:rPr>
              <w:t xml:space="preserve">and </w:t>
            </w:r>
            <w:r w:rsidR="001275CC" w:rsidRPr="00F010C4">
              <w:rPr>
                <w:rFonts w:ascii="Arial" w:hAnsi="Arial" w:cs="Arial"/>
                <w:color w:val="000000"/>
                <w:sz w:val="22"/>
              </w:rPr>
              <w:t>others.</w:t>
            </w:r>
          </w:p>
        </w:tc>
      </w:tr>
      <w:tr w:rsidR="003E51D8" w:rsidRPr="00F010C4" w14:paraId="746FC138" w14:textId="77777777" w:rsidTr="008D39E2">
        <w:tc>
          <w:tcPr>
            <w:tcW w:w="3510" w:type="dxa"/>
          </w:tcPr>
          <w:p w14:paraId="74A6930C"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To develop greater links with faith settings across the county</w:t>
            </w:r>
            <w:r w:rsidR="008C0440" w:rsidRPr="00F010C4">
              <w:rPr>
                <w:rFonts w:ascii="Arial" w:hAnsi="Arial" w:cs="Arial"/>
                <w:color w:val="000000"/>
                <w:sz w:val="22"/>
              </w:rPr>
              <w:t>.</w:t>
            </w:r>
          </w:p>
        </w:tc>
        <w:tc>
          <w:tcPr>
            <w:tcW w:w="1701" w:type="dxa"/>
          </w:tcPr>
          <w:p w14:paraId="35643151" w14:textId="77777777" w:rsidR="003E51D8" w:rsidRPr="00F010C4" w:rsidRDefault="003E51D8" w:rsidP="00F010C4">
            <w:pPr>
              <w:rPr>
                <w:rFonts w:ascii="Arial" w:hAnsi="Arial" w:cs="Arial"/>
                <w:sz w:val="22"/>
              </w:rPr>
            </w:pPr>
            <w:r w:rsidRPr="00F010C4">
              <w:rPr>
                <w:rFonts w:ascii="Arial" w:hAnsi="Arial" w:cs="Arial"/>
                <w:color w:val="000000"/>
                <w:sz w:val="22"/>
              </w:rPr>
              <w:t>Service Manager</w:t>
            </w:r>
          </w:p>
          <w:p w14:paraId="5FC4B0F0"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March 2020 and ongoing</w:t>
            </w:r>
          </w:p>
        </w:tc>
        <w:tc>
          <w:tcPr>
            <w:tcW w:w="4031" w:type="dxa"/>
          </w:tcPr>
          <w:p w14:paraId="17C4D017" w14:textId="77777777" w:rsidR="003E51D8" w:rsidRPr="00F010C4" w:rsidRDefault="00DF3358" w:rsidP="00F010C4">
            <w:pPr>
              <w:rPr>
                <w:rFonts w:ascii="Arial" w:hAnsi="Arial" w:cs="Arial"/>
                <w:color w:val="000000"/>
                <w:sz w:val="22"/>
              </w:rPr>
            </w:pPr>
            <w:r w:rsidRPr="00F010C4">
              <w:rPr>
                <w:rFonts w:ascii="Arial" w:hAnsi="Arial" w:cs="Arial"/>
                <w:color w:val="000000"/>
                <w:sz w:val="22"/>
              </w:rPr>
              <w:t>As above</w:t>
            </w:r>
          </w:p>
        </w:tc>
      </w:tr>
      <w:tr w:rsidR="003E51D8" w:rsidRPr="00F010C4" w14:paraId="2701F077" w14:textId="77777777" w:rsidTr="008D39E2">
        <w:tc>
          <w:tcPr>
            <w:tcW w:w="3510" w:type="dxa"/>
          </w:tcPr>
          <w:p w14:paraId="7E546A64"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 xml:space="preserve">To be more visible within the county through training, </w:t>
            </w:r>
            <w:proofErr w:type="gramStart"/>
            <w:r w:rsidRPr="00F010C4">
              <w:rPr>
                <w:rFonts w:ascii="Arial" w:hAnsi="Arial" w:cs="Arial"/>
                <w:color w:val="000000"/>
                <w:sz w:val="22"/>
              </w:rPr>
              <w:t>development</w:t>
            </w:r>
            <w:proofErr w:type="gramEnd"/>
            <w:r w:rsidRPr="00F010C4">
              <w:rPr>
                <w:rFonts w:ascii="Arial" w:hAnsi="Arial" w:cs="Arial"/>
                <w:color w:val="000000"/>
                <w:sz w:val="22"/>
              </w:rPr>
              <w:t xml:space="preserve"> and</w:t>
            </w:r>
            <w:r w:rsidR="004E4475">
              <w:rPr>
                <w:rFonts w:ascii="Arial" w:hAnsi="Arial" w:cs="Arial"/>
                <w:color w:val="000000"/>
                <w:sz w:val="22"/>
              </w:rPr>
              <w:t xml:space="preserve"> </w:t>
            </w:r>
            <w:r w:rsidRPr="00F010C4">
              <w:rPr>
                <w:rFonts w:ascii="Arial" w:hAnsi="Arial" w:cs="Arial"/>
                <w:color w:val="000000"/>
                <w:sz w:val="22"/>
              </w:rPr>
              <w:t>information sessions with the major sources</w:t>
            </w:r>
            <w:r w:rsidR="00324A5A" w:rsidRPr="00F010C4">
              <w:rPr>
                <w:rFonts w:ascii="Arial" w:hAnsi="Arial" w:cs="Arial"/>
                <w:color w:val="000000"/>
                <w:sz w:val="22"/>
              </w:rPr>
              <w:t xml:space="preserve"> of referrals</w:t>
            </w:r>
            <w:r w:rsidRPr="00F010C4">
              <w:rPr>
                <w:rFonts w:ascii="Arial" w:hAnsi="Arial" w:cs="Arial"/>
                <w:color w:val="000000"/>
                <w:sz w:val="22"/>
              </w:rPr>
              <w:t xml:space="preserve"> to the LADO service</w:t>
            </w:r>
            <w:r w:rsidR="00DF3358" w:rsidRPr="00F010C4">
              <w:rPr>
                <w:rFonts w:ascii="Arial" w:hAnsi="Arial" w:cs="Arial"/>
                <w:color w:val="000000"/>
                <w:sz w:val="22"/>
              </w:rPr>
              <w:t>.</w:t>
            </w:r>
          </w:p>
          <w:p w14:paraId="078271A6" w14:textId="77777777" w:rsidR="003E51D8" w:rsidRPr="00F010C4" w:rsidRDefault="003E51D8" w:rsidP="00F010C4">
            <w:pPr>
              <w:autoSpaceDE w:val="0"/>
              <w:autoSpaceDN w:val="0"/>
              <w:adjustRightInd w:val="0"/>
              <w:rPr>
                <w:rFonts w:ascii="Arial" w:hAnsi="Arial" w:cs="Arial"/>
                <w:color w:val="000000"/>
                <w:sz w:val="22"/>
              </w:rPr>
            </w:pPr>
          </w:p>
        </w:tc>
        <w:tc>
          <w:tcPr>
            <w:tcW w:w="1701" w:type="dxa"/>
          </w:tcPr>
          <w:p w14:paraId="324E8F66" w14:textId="77777777" w:rsidR="003E51D8" w:rsidRPr="00F010C4" w:rsidRDefault="003E51D8" w:rsidP="00F010C4">
            <w:pPr>
              <w:rPr>
                <w:rFonts w:ascii="Arial" w:hAnsi="Arial" w:cs="Arial"/>
                <w:sz w:val="22"/>
              </w:rPr>
            </w:pPr>
            <w:r w:rsidRPr="00F010C4">
              <w:rPr>
                <w:rFonts w:ascii="Arial" w:hAnsi="Arial" w:cs="Arial"/>
                <w:color w:val="000000"/>
                <w:sz w:val="22"/>
              </w:rPr>
              <w:t>Service Manager</w:t>
            </w:r>
          </w:p>
          <w:p w14:paraId="0AE00856"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March 2020 and ongoing</w:t>
            </w:r>
          </w:p>
        </w:tc>
        <w:tc>
          <w:tcPr>
            <w:tcW w:w="4031" w:type="dxa"/>
          </w:tcPr>
          <w:p w14:paraId="4FAC7B45" w14:textId="77777777" w:rsidR="003E51D8" w:rsidRPr="00F010C4" w:rsidRDefault="003E51D8" w:rsidP="00F010C4">
            <w:pPr>
              <w:rPr>
                <w:rFonts w:ascii="Arial" w:hAnsi="Arial" w:cs="Arial"/>
                <w:color w:val="000000"/>
                <w:sz w:val="22"/>
              </w:rPr>
            </w:pPr>
            <w:r w:rsidRPr="00F010C4">
              <w:rPr>
                <w:rFonts w:ascii="Arial" w:hAnsi="Arial" w:cs="Arial"/>
                <w:color w:val="000000"/>
                <w:sz w:val="22"/>
              </w:rPr>
              <w:t>Learning is shared and regular touch downs take place with numerous key partners including the MASH; Buckinghamshire Human Resources; Child Abuse Inv</w:t>
            </w:r>
            <w:r w:rsidR="004E4475">
              <w:rPr>
                <w:rFonts w:ascii="Arial" w:hAnsi="Arial" w:cs="Arial"/>
                <w:color w:val="000000"/>
                <w:sz w:val="22"/>
              </w:rPr>
              <w:t>estigation Team of the Police; key safeguarding leads in h</w:t>
            </w:r>
            <w:r w:rsidRPr="00F010C4">
              <w:rPr>
                <w:rFonts w:ascii="Arial" w:hAnsi="Arial" w:cs="Arial"/>
                <w:color w:val="000000"/>
                <w:sz w:val="22"/>
              </w:rPr>
              <w:t>ealth; Early Years; Education Safeguarding Advisory Service; Schools Improvement Team; Buckinghamshire Transport and L</w:t>
            </w:r>
            <w:r w:rsidR="004E4475">
              <w:rPr>
                <w:rFonts w:ascii="Arial" w:hAnsi="Arial" w:cs="Arial"/>
                <w:color w:val="000000"/>
                <w:sz w:val="22"/>
              </w:rPr>
              <w:t>icencing Services.</w:t>
            </w:r>
            <w:r w:rsidRPr="00F010C4">
              <w:rPr>
                <w:rFonts w:ascii="Arial" w:hAnsi="Arial" w:cs="Arial"/>
                <w:color w:val="000000"/>
                <w:sz w:val="22"/>
              </w:rPr>
              <w:t xml:space="preserve">  </w:t>
            </w:r>
          </w:p>
        </w:tc>
      </w:tr>
      <w:tr w:rsidR="003E51D8" w:rsidRPr="00F010C4" w14:paraId="75604809" w14:textId="77777777" w:rsidTr="008D39E2">
        <w:tc>
          <w:tcPr>
            <w:tcW w:w="3510" w:type="dxa"/>
          </w:tcPr>
          <w:p w14:paraId="1072DC60" w14:textId="77777777" w:rsidR="00BF27D0"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To develop newsletters linked to Schools Bulletins to be undertaken in partnership with the Educatio</w:t>
            </w:r>
            <w:r w:rsidR="00BF27D0" w:rsidRPr="00F010C4">
              <w:rPr>
                <w:rFonts w:ascii="Arial" w:hAnsi="Arial" w:cs="Arial"/>
                <w:color w:val="000000"/>
                <w:sz w:val="22"/>
              </w:rPr>
              <w:t>n Safeguarding Advisory Service.</w:t>
            </w:r>
          </w:p>
          <w:p w14:paraId="217D0BDE" w14:textId="77777777" w:rsidR="003E51D8" w:rsidRPr="00F010C4" w:rsidRDefault="003E51D8" w:rsidP="00F010C4">
            <w:pPr>
              <w:autoSpaceDE w:val="0"/>
              <w:autoSpaceDN w:val="0"/>
              <w:adjustRightInd w:val="0"/>
              <w:rPr>
                <w:rFonts w:ascii="Arial" w:hAnsi="Arial" w:cs="Arial"/>
                <w:color w:val="000000"/>
                <w:sz w:val="22"/>
              </w:rPr>
            </w:pPr>
          </w:p>
        </w:tc>
        <w:tc>
          <w:tcPr>
            <w:tcW w:w="1701" w:type="dxa"/>
          </w:tcPr>
          <w:p w14:paraId="553D17F1" w14:textId="77777777" w:rsidR="003E51D8" w:rsidRPr="00F010C4" w:rsidRDefault="003E51D8" w:rsidP="00F010C4">
            <w:pPr>
              <w:rPr>
                <w:rFonts w:ascii="Arial" w:hAnsi="Arial" w:cs="Arial"/>
                <w:sz w:val="22"/>
              </w:rPr>
            </w:pPr>
            <w:r w:rsidRPr="00F010C4">
              <w:rPr>
                <w:rFonts w:ascii="Arial" w:hAnsi="Arial" w:cs="Arial"/>
                <w:color w:val="000000"/>
                <w:sz w:val="22"/>
              </w:rPr>
              <w:t>Service Manager</w:t>
            </w:r>
          </w:p>
          <w:p w14:paraId="23CC5FA7"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March 2020 and ongoing</w:t>
            </w:r>
          </w:p>
        </w:tc>
        <w:tc>
          <w:tcPr>
            <w:tcW w:w="4031" w:type="dxa"/>
          </w:tcPr>
          <w:p w14:paraId="727E611B" w14:textId="77777777" w:rsidR="003E51D8" w:rsidRPr="00F010C4" w:rsidRDefault="00DF3358" w:rsidP="00F010C4">
            <w:pPr>
              <w:rPr>
                <w:rFonts w:ascii="Arial" w:hAnsi="Arial" w:cs="Arial"/>
                <w:color w:val="000000"/>
                <w:sz w:val="22"/>
              </w:rPr>
            </w:pPr>
            <w:r w:rsidRPr="00F010C4">
              <w:rPr>
                <w:rFonts w:ascii="Arial" w:hAnsi="Arial" w:cs="Arial"/>
                <w:color w:val="000000"/>
                <w:sz w:val="22"/>
              </w:rPr>
              <w:t>The S</w:t>
            </w:r>
            <w:r w:rsidR="004E4475">
              <w:rPr>
                <w:rFonts w:ascii="Arial" w:hAnsi="Arial" w:cs="Arial"/>
                <w:color w:val="000000"/>
                <w:sz w:val="22"/>
              </w:rPr>
              <w:t xml:space="preserve">ervice </w:t>
            </w:r>
            <w:r w:rsidRPr="00F010C4">
              <w:rPr>
                <w:rFonts w:ascii="Arial" w:hAnsi="Arial" w:cs="Arial"/>
                <w:color w:val="000000"/>
                <w:sz w:val="22"/>
              </w:rPr>
              <w:t>M</w:t>
            </w:r>
            <w:r w:rsidR="004E4475">
              <w:rPr>
                <w:rFonts w:ascii="Arial" w:hAnsi="Arial" w:cs="Arial"/>
                <w:color w:val="000000"/>
                <w:sz w:val="22"/>
              </w:rPr>
              <w:t xml:space="preserve">anager has </w:t>
            </w:r>
            <w:r w:rsidRPr="00F010C4">
              <w:rPr>
                <w:rFonts w:ascii="Arial" w:hAnsi="Arial" w:cs="Arial"/>
                <w:color w:val="000000"/>
                <w:sz w:val="22"/>
              </w:rPr>
              <w:t>shared</w:t>
            </w:r>
            <w:r w:rsidR="003E51D8" w:rsidRPr="00F010C4">
              <w:rPr>
                <w:rFonts w:ascii="Arial" w:hAnsi="Arial" w:cs="Arial"/>
                <w:color w:val="000000"/>
                <w:sz w:val="22"/>
              </w:rPr>
              <w:t xml:space="preserve"> learning wi</w:t>
            </w:r>
            <w:r w:rsidR="004E4475">
              <w:rPr>
                <w:rFonts w:ascii="Arial" w:hAnsi="Arial" w:cs="Arial"/>
                <w:color w:val="000000"/>
                <w:sz w:val="22"/>
              </w:rPr>
              <w:t xml:space="preserve">th key partner agencies and </w:t>
            </w:r>
            <w:r w:rsidR="003E51D8" w:rsidRPr="00F010C4">
              <w:rPr>
                <w:rFonts w:ascii="Arial" w:hAnsi="Arial" w:cs="Arial"/>
                <w:color w:val="000000"/>
                <w:sz w:val="22"/>
              </w:rPr>
              <w:t>implement</w:t>
            </w:r>
            <w:r w:rsidRPr="00F010C4">
              <w:rPr>
                <w:rFonts w:ascii="Arial" w:hAnsi="Arial" w:cs="Arial"/>
                <w:color w:val="000000"/>
                <w:sz w:val="22"/>
              </w:rPr>
              <w:t>ed</w:t>
            </w:r>
            <w:r w:rsidR="003E51D8" w:rsidRPr="00F010C4">
              <w:rPr>
                <w:rFonts w:ascii="Arial" w:hAnsi="Arial" w:cs="Arial"/>
                <w:color w:val="000000"/>
                <w:sz w:val="22"/>
              </w:rPr>
              <w:t xml:space="preserve"> systems which are reflective of the required improvements and ongoing learning. This includes contributions and updates through various newsletters, bulletins and websites operating in Buckinghamshire including the BSCP, Schools Web, </w:t>
            </w:r>
            <w:r w:rsidR="004E4475">
              <w:rPr>
                <w:rFonts w:ascii="Arial" w:hAnsi="Arial" w:cs="Arial"/>
                <w:color w:val="000000"/>
                <w:sz w:val="22"/>
              </w:rPr>
              <w:t>and ESAS</w:t>
            </w:r>
            <w:r w:rsidR="003E51D8" w:rsidRPr="00F010C4">
              <w:rPr>
                <w:rFonts w:ascii="Arial" w:hAnsi="Arial" w:cs="Arial"/>
                <w:color w:val="000000"/>
                <w:sz w:val="22"/>
              </w:rPr>
              <w:t>.</w:t>
            </w:r>
          </w:p>
        </w:tc>
      </w:tr>
      <w:tr w:rsidR="003E51D8" w:rsidRPr="00F010C4" w14:paraId="623AF690" w14:textId="77777777" w:rsidTr="008D39E2">
        <w:tc>
          <w:tcPr>
            <w:tcW w:w="3510" w:type="dxa"/>
          </w:tcPr>
          <w:p w14:paraId="09B86B99"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 xml:space="preserve">To update the Privacy Impact Statement and publish this on the </w:t>
            </w:r>
            <w:proofErr w:type="gramStart"/>
            <w:r w:rsidRPr="00F010C4">
              <w:rPr>
                <w:rFonts w:ascii="Arial" w:hAnsi="Arial" w:cs="Arial"/>
                <w:color w:val="000000"/>
                <w:sz w:val="22"/>
              </w:rPr>
              <w:t>safeguarding</w:t>
            </w:r>
            <w:proofErr w:type="gramEnd"/>
          </w:p>
          <w:p w14:paraId="03047679"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partnership (BCSP) website alongside the updated material about the</w:t>
            </w:r>
          </w:p>
          <w:p w14:paraId="5D41A1AC"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lastRenderedPageBreak/>
              <w:t>Management of Allegations procedures, which will be completed in partnership with the BSCP.</w:t>
            </w:r>
          </w:p>
        </w:tc>
        <w:tc>
          <w:tcPr>
            <w:tcW w:w="1701" w:type="dxa"/>
          </w:tcPr>
          <w:p w14:paraId="39E439A6" w14:textId="77777777" w:rsidR="003E51D8" w:rsidRPr="00F010C4" w:rsidRDefault="003E51D8" w:rsidP="00F010C4">
            <w:pPr>
              <w:rPr>
                <w:rFonts w:ascii="Arial" w:hAnsi="Arial" w:cs="Arial"/>
                <w:sz w:val="22"/>
              </w:rPr>
            </w:pPr>
            <w:r w:rsidRPr="00F010C4">
              <w:rPr>
                <w:rFonts w:ascii="Arial" w:hAnsi="Arial" w:cs="Arial"/>
                <w:color w:val="000000"/>
                <w:sz w:val="22"/>
              </w:rPr>
              <w:lastRenderedPageBreak/>
              <w:t>Service Manager</w:t>
            </w:r>
          </w:p>
          <w:p w14:paraId="038470F2"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December 2020</w:t>
            </w:r>
          </w:p>
        </w:tc>
        <w:tc>
          <w:tcPr>
            <w:tcW w:w="4031" w:type="dxa"/>
          </w:tcPr>
          <w:p w14:paraId="0AEDAD03" w14:textId="77777777" w:rsidR="003E51D8" w:rsidRPr="00F010C4" w:rsidRDefault="003E51D8" w:rsidP="00F010C4">
            <w:pPr>
              <w:rPr>
                <w:rFonts w:ascii="Arial" w:hAnsi="Arial" w:cs="Arial"/>
                <w:color w:val="000000"/>
                <w:sz w:val="22"/>
              </w:rPr>
            </w:pPr>
            <w:r w:rsidRPr="00F010C4">
              <w:rPr>
                <w:rFonts w:ascii="Arial" w:hAnsi="Arial" w:cs="Arial"/>
                <w:color w:val="000000"/>
                <w:sz w:val="22"/>
              </w:rPr>
              <w:t xml:space="preserve">The Buckinghamshire Safeguarding Children’s Partnership guidance was updated in September 2018 and a further update has been scheduled to take place before </w:t>
            </w:r>
            <w:r w:rsidR="00DF3358" w:rsidRPr="00F010C4">
              <w:rPr>
                <w:rFonts w:ascii="Arial" w:hAnsi="Arial" w:cs="Arial"/>
                <w:color w:val="000000"/>
                <w:sz w:val="22"/>
              </w:rPr>
              <w:t xml:space="preserve">December </w:t>
            </w:r>
            <w:r w:rsidRPr="00F010C4">
              <w:rPr>
                <w:rFonts w:ascii="Arial" w:hAnsi="Arial" w:cs="Arial"/>
                <w:color w:val="000000"/>
                <w:sz w:val="22"/>
              </w:rPr>
              <w:t xml:space="preserve">2020 </w:t>
            </w:r>
            <w:r w:rsidR="00DF3358" w:rsidRPr="00F010C4">
              <w:rPr>
                <w:rFonts w:ascii="Arial" w:hAnsi="Arial" w:cs="Arial"/>
                <w:color w:val="000000"/>
                <w:sz w:val="22"/>
              </w:rPr>
              <w:t>to reflect the</w:t>
            </w:r>
            <w:r w:rsidRPr="00F010C4">
              <w:rPr>
                <w:rFonts w:ascii="Arial" w:hAnsi="Arial" w:cs="Arial"/>
                <w:color w:val="000000"/>
                <w:sz w:val="22"/>
              </w:rPr>
              <w:t xml:space="preserve"> amendments to the KCSIE, </w:t>
            </w:r>
            <w:r w:rsidRPr="00F010C4">
              <w:rPr>
                <w:rFonts w:ascii="Arial" w:hAnsi="Arial" w:cs="Arial"/>
                <w:color w:val="000000"/>
                <w:sz w:val="22"/>
              </w:rPr>
              <w:lastRenderedPageBreak/>
              <w:t>Working Together and current procedures and regional agreements.</w:t>
            </w:r>
          </w:p>
          <w:p w14:paraId="5B130F4D" w14:textId="77777777" w:rsidR="003E51D8" w:rsidRPr="00F010C4" w:rsidRDefault="003E51D8" w:rsidP="00F010C4">
            <w:pPr>
              <w:rPr>
                <w:rFonts w:ascii="Arial" w:hAnsi="Arial" w:cs="Arial"/>
                <w:color w:val="000000"/>
                <w:sz w:val="22"/>
              </w:rPr>
            </w:pPr>
          </w:p>
          <w:p w14:paraId="053ED431" w14:textId="77777777" w:rsidR="003E51D8" w:rsidRPr="00F010C4" w:rsidRDefault="00DF3358" w:rsidP="00F010C4">
            <w:pPr>
              <w:rPr>
                <w:rFonts w:ascii="Arial" w:hAnsi="Arial" w:cs="Arial"/>
                <w:sz w:val="22"/>
              </w:rPr>
            </w:pPr>
            <w:r w:rsidRPr="00F010C4">
              <w:rPr>
                <w:rFonts w:ascii="Arial" w:hAnsi="Arial" w:cs="Arial"/>
                <w:sz w:val="22"/>
              </w:rPr>
              <w:t>The S</w:t>
            </w:r>
            <w:r w:rsidR="004E4475">
              <w:rPr>
                <w:rFonts w:ascii="Arial" w:hAnsi="Arial" w:cs="Arial"/>
                <w:sz w:val="22"/>
              </w:rPr>
              <w:t xml:space="preserve">ervice </w:t>
            </w:r>
            <w:r w:rsidRPr="00F010C4">
              <w:rPr>
                <w:rFonts w:ascii="Arial" w:hAnsi="Arial" w:cs="Arial"/>
                <w:sz w:val="22"/>
              </w:rPr>
              <w:t>M</w:t>
            </w:r>
            <w:r w:rsidR="004E4475">
              <w:rPr>
                <w:rFonts w:ascii="Arial" w:hAnsi="Arial" w:cs="Arial"/>
                <w:sz w:val="22"/>
              </w:rPr>
              <w:t>anager</w:t>
            </w:r>
            <w:r w:rsidRPr="00F010C4">
              <w:rPr>
                <w:rFonts w:ascii="Arial" w:hAnsi="Arial" w:cs="Arial"/>
                <w:sz w:val="22"/>
              </w:rPr>
              <w:t xml:space="preserve"> has reviewed </w:t>
            </w:r>
            <w:r w:rsidR="003E51D8" w:rsidRPr="00F010C4">
              <w:rPr>
                <w:rFonts w:ascii="Arial" w:hAnsi="Arial" w:cs="Arial"/>
                <w:sz w:val="22"/>
              </w:rPr>
              <w:t>the LADO procedures and forms to reflect changes and learning from key partners</w:t>
            </w:r>
            <w:r w:rsidRPr="00F010C4">
              <w:rPr>
                <w:rFonts w:ascii="Arial" w:hAnsi="Arial" w:cs="Arial"/>
                <w:sz w:val="22"/>
              </w:rPr>
              <w:t>.</w:t>
            </w:r>
          </w:p>
          <w:p w14:paraId="565F1FC2" w14:textId="77777777" w:rsidR="00DF3358" w:rsidRPr="00F010C4" w:rsidRDefault="00DF3358" w:rsidP="00F010C4">
            <w:pPr>
              <w:rPr>
                <w:rFonts w:ascii="Arial" w:hAnsi="Arial" w:cs="Arial"/>
                <w:sz w:val="22"/>
              </w:rPr>
            </w:pPr>
          </w:p>
          <w:p w14:paraId="1A524C04" w14:textId="77777777" w:rsidR="00DF3358" w:rsidRPr="00F010C4" w:rsidRDefault="00DF3358" w:rsidP="00F010C4">
            <w:pPr>
              <w:rPr>
                <w:rFonts w:ascii="Arial" w:hAnsi="Arial" w:cs="Arial"/>
                <w:color w:val="000000"/>
                <w:sz w:val="22"/>
              </w:rPr>
            </w:pPr>
            <w:r w:rsidRPr="00F010C4">
              <w:rPr>
                <w:rFonts w:ascii="Arial" w:hAnsi="Arial" w:cs="Arial"/>
                <w:sz w:val="22"/>
              </w:rPr>
              <w:t>A new LADO referral form has been devised with input and consultation from partner agencies and learning from practice over the previous year.</w:t>
            </w:r>
          </w:p>
        </w:tc>
      </w:tr>
      <w:tr w:rsidR="003E51D8" w:rsidRPr="00F010C4" w14:paraId="08CBAAF0" w14:textId="77777777" w:rsidTr="008D39E2">
        <w:tc>
          <w:tcPr>
            <w:tcW w:w="3510" w:type="dxa"/>
          </w:tcPr>
          <w:p w14:paraId="0B11EC99"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lastRenderedPageBreak/>
              <w:t>To improve the recording of cases which do not meet the threshold for LADO oversight, to be undertak</w:t>
            </w:r>
            <w:r w:rsidR="00BF27D0" w:rsidRPr="00F010C4">
              <w:rPr>
                <w:rFonts w:ascii="Arial" w:hAnsi="Arial" w:cs="Arial"/>
                <w:color w:val="000000"/>
                <w:sz w:val="22"/>
              </w:rPr>
              <w:t>en by the Safeguarding Officers.</w:t>
            </w:r>
          </w:p>
        </w:tc>
        <w:tc>
          <w:tcPr>
            <w:tcW w:w="1701" w:type="dxa"/>
          </w:tcPr>
          <w:p w14:paraId="49AE6DD7" w14:textId="77777777" w:rsidR="003E51D8" w:rsidRPr="00F010C4" w:rsidRDefault="003E51D8" w:rsidP="00F010C4">
            <w:pPr>
              <w:rPr>
                <w:rFonts w:ascii="Arial" w:hAnsi="Arial" w:cs="Arial"/>
                <w:sz w:val="22"/>
              </w:rPr>
            </w:pPr>
            <w:r w:rsidRPr="00F010C4">
              <w:rPr>
                <w:rFonts w:ascii="Arial" w:hAnsi="Arial" w:cs="Arial"/>
                <w:color w:val="000000"/>
                <w:sz w:val="22"/>
              </w:rPr>
              <w:t>Service Manager</w:t>
            </w:r>
          </w:p>
          <w:p w14:paraId="43B8BD27"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March 2020</w:t>
            </w:r>
          </w:p>
        </w:tc>
        <w:tc>
          <w:tcPr>
            <w:tcW w:w="4031" w:type="dxa"/>
          </w:tcPr>
          <w:p w14:paraId="213D5829" w14:textId="77777777" w:rsidR="003E51D8" w:rsidRPr="00F010C4" w:rsidRDefault="003E51D8" w:rsidP="00F010C4">
            <w:pPr>
              <w:rPr>
                <w:rFonts w:ascii="Arial" w:hAnsi="Arial" w:cs="Arial"/>
                <w:color w:val="000000"/>
                <w:sz w:val="22"/>
              </w:rPr>
            </w:pPr>
            <w:r w:rsidRPr="00F010C4">
              <w:rPr>
                <w:rFonts w:ascii="Arial" w:hAnsi="Arial" w:cs="Arial"/>
                <w:color w:val="000000"/>
                <w:sz w:val="22"/>
              </w:rPr>
              <w:t>Paper records have now largely been digitalised and this task is near completion for all paper-file records held.</w:t>
            </w:r>
          </w:p>
          <w:p w14:paraId="496BF250" w14:textId="77777777" w:rsidR="001275CC" w:rsidRPr="00F010C4" w:rsidRDefault="001275CC" w:rsidP="00F010C4">
            <w:pPr>
              <w:rPr>
                <w:rFonts w:ascii="Arial" w:hAnsi="Arial" w:cs="Arial"/>
                <w:color w:val="000000"/>
                <w:sz w:val="22"/>
              </w:rPr>
            </w:pPr>
          </w:p>
          <w:p w14:paraId="4D3BC399" w14:textId="77777777" w:rsidR="001275CC" w:rsidRPr="00F010C4" w:rsidRDefault="00DF3358" w:rsidP="00F010C4">
            <w:pPr>
              <w:autoSpaceDE w:val="0"/>
              <w:autoSpaceDN w:val="0"/>
              <w:adjustRightInd w:val="0"/>
              <w:rPr>
                <w:rFonts w:ascii="Arial" w:hAnsi="Arial" w:cs="Arial"/>
                <w:sz w:val="22"/>
              </w:rPr>
            </w:pPr>
            <w:r w:rsidRPr="00F010C4">
              <w:rPr>
                <w:rFonts w:ascii="Arial" w:hAnsi="Arial" w:cs="Arial"/>
                <w:sz w:val="22"/>
              </w:rPr>
              <w:t>The LADO service has now</w:t>
            </w:r>
            <w:r w:rsidR="00324A5A" w:rsidRPr="00F010C4">
              <w:rPr>
                <w:rFonts w:ascii="Arial" w:hAnsi="Arial" w:cs="Arial"/>
                <w:sz w:val="22"/>
              </w:rPr>
              <w:t xml:space="preserve"> </w:t>
            </w:r>
            <w:r w:rsidRPr="00F010C4">
              <w:rPr>
                <w:rFonts w:ascii="Arial" w:hAnsi="Arial" w:cs="Arial"/>
                <w:sz w:val="22"/>
              </w:rPr>
              <w:t xml:space="preserve">  implemented a </w:t>
            </w:r>
            <w:r w:rsidR="001275CC" w:rsidRPr="00F010C4">
              <w:rPr>
                <w:rFonts w:ascii="Arial" w:hAnsi="Arial" w:cs="Arial"/>
                <w:sz w:val="22"/>
              </w:rPr>
              <w:t xml:space="preserve">clear and structured system to record all cases that do not meet </w:t>
            </w:r>
            <w:r w:rsidR="00324A5A" w:rsidRPr="00F010C4">
              <w:rPr>
                <w:rFonts w:ascii="Arial" w:hAnsi="Arial" w:cs="Arial"/>
                <w:sz w:val="22"/>
              </w:rPr>
              <w:t xml:space="preserve">the </w:t>
            </w:r>
            <w:r w:rsidR="001275CC" w:rsidRPr="00F010C4">
              <w:rPr>
                <w:rFonts w:ascii="Arial" w:hAnsi="Arial" w:cs="Arial"/>
                <w:sz w:val="22"/>
              </w:rPr>
              <w:t>threshold for</w:t>
            </w:r>
            <w:r w:rsidR="00324A5A" w:rsidRPr="00F010C4">
              <w:rPr>
                <w:rFonts w:ascii="Arial" w:hAnsi="Arial" w:cs="Arial"/>
                <w:sz w:val="22"/>
              </w:rPr>
              <w:t xml:space="preserve"> becoming allegations,</w:t>
            </w:r>
            <w:r w:rsidR="001275CC" w:rsidRPr="00F010C4">
              <w:rPr>
                <w:rFonts w:ascii="Arial" w:hAnsi="Arial" w:cs="Arial"/>
                <w:sz w:val="22"/>
              </w:rPr>
              <w:t xml:space="preserve"> including case progress and</w:t>
            </w:r>
            <w:r w:rsidR="00324A5A" w:rsidRPr="00F010C4">
              <w:rPr>
                <w:rFonts w:ascii="Arial" w:hAnsi="Arial" w:cs="Arial"/>
                <w:sz w:val="22"/>
              </w:rPr>
              <w:t xml:space="preserve"> the</w:t>
            </w:r>
            <w:r w:rsidR="001275CC" w:rsidRPr="00F010C4">
              <w:rPr>
                <w:rFonts w:ascii="Arial" w:hAnsi="Arial" w:cs="Arial"/>
                <w:sz w:val="22"/>
              </w:rPr>
              <w:t xml:space="preserve"> management oversight </w:t>
            </w:r>
            <w:r w:rsidR="00324A5A" w:rsidRPr="00F010C4">
              <w:rPr>
                <w:rFonts w:ascii="Arial" w:hAnsi="Arial" w:cs="Arial"/>
                <w:sz w:val="22"/>
              </w:rPr>
              <w:t xml:space="preserve">required </w:t>
            </w:r>
            <w:r w:rsidR="001275CC" w:rsidRPr="00F010C4">
              <w:rPr>
                <w:rFonts w:ascii="Arial" w:hAnsi="Arial" w:cs="Arial"/>
                <w:sz w:val="22"/>
              </w:rPr>
              <w:t>to conclude them.</w:t>
            </w:r>
          </w:p>
        </w:tc>
      </w:tr>
      <w:tr w:rsidR="003E51D8" w:rsidRPr="00F010C4" w14:paraId="5E52945D" w14:textId="77777777" w:rsidTr="008D39E2">
        <w:tc>
          <w:tcPr>
            <w:tcW w:w="3510" w:type="dxa"/>
          </w:tcPr>
          <w:p w14:paraId="08697150"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To improve the consistency of management oversight on all cases considered within the LADO service, to be consistently applied by the Manager of the</w:t>
            </w:r>
            <w:r w:rsidR="00EE5175" w:rsidRPr="00F010C4">
              <w:rPr>
                <w:rFonts w:ascii="Arial" w:hAnsi="Arial" w:cs="Arial"/>
                <w:color w:val="000000"/>
                <w:sz w:val="22"/>
              </w:rPr>
              <w:t xml:space="preserve"> </w:t>
            </w:r>
            <w:r w:rsidRPr="00F010C4">
              <w:rPr>
                <w:rFonts w:ascii="Arial" w:hAnsi="Arial" w:cs="Arial"/>
                <w:color w:val="000000"/>
                <w:sz w:val="22"/>
              </w:rPr>
              <w:t>LADO Service</w:t>
            </w:r>
            <w:r w:rsidR="00EE5175" w:rsidRPr="00F010C4">
              <w:rPr>
                <w:rFonts w:ascii="Arial" w:hAnsi="Arial" w:cs="Arial"/>
                <w:color w:val="000000"/>
                <w:sz w:val="22"/>
              </w:rPr>
              <w:t>.</w:t>
            </w:r>
            <w:r w:rsidRPr="00F010C4">
              <w:rPr>
                <w:rFonts w:ascii="Arial" w:hAnsi="Arial" w:cs="Arial"/>
                <w:color w:val="000000"/>
                <w:sz w:val="22"/>
              </w:rPr>
              <w:t xml:space="preserve"> </w:t>
            </w:r>
          </w:p>
        </w:tc>
        <w:tc>
          <w:tcPr>
            <w:tcW w:w="1701" w:type="dxa"/>
          </w:tcPr>
          <w:p w14:paraId="502CBF69" w14:textId="77777777" w:rsidR="003E51D8" w:rsidRPr="00F010C4" w:rsidRDefault="003E51D8" w:rsidP="00F010C4">
            <w:pPr>
              <w:rPr>
                <w:rFonts w:ascii="Arial" w:hAnsi="Arial" w:cs="Arial"/>
                <w:sz w:val="22"/>
              </w:rPr>
            </w:pPr>
            <w:r w:rsidRPr="00F010C4">
              <w:rPr>
                <w:rFonts w:ascii="Arial" w:hAnsi="Arial" w:cs="Arial"/>
                <w:color w:val="000000"/>
                <w:sz w:val="22"/>
              </w:rPr>
              <w:t>Service Manager</w:t>
            </w:r>
          </w:p>
          <w:p w14:paraId="5FB80592"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March 2020</w:t>
            </w:r>
          </w:p>
        </w:tc>
        <w:tc>
          <w:tcPr>
            <w:tcW w:w="4031" w:type="dxa"/>
          </w:tcPr>
          <w:p w14:paraId="31BA977E" w14:textId="77777777" w:rsidR="003E51D8" w:rsidRPr="00F010C4" w:rsidRDefault="00DF3358" w:rsidP="00F010C4">
            <w:pPr>
              <w:rPr>
                <w:rFonts w:ascii="Arial" w:hAnsi="Arial" w:cs="Arial"/>
                <w:color w:val="000000"/>
                <w:sz w:val="22"/>
              </w:rPr>
            </w:pPr>
            <w:r w:rsidRPr="00F010C4">
              <w:rPr>
                <w:rFonts w:ascii="Arial" w:hAnsi="Arial" w:cs="Arial"/>
                <w:color w:val="000000"/>
                <w:sz w:val="22"/>
              </w:rPr>
              <w:t>The S</w:t>
            </w:r>
            <w:r w:rsidR="004E4475">
              <w:rPr>
                <w:rFonts w:ascii="Arial" w:hAnsi="Arial" w:cs="Arial"/>
                <w:color w:val="000000"/>
                <w:sz w:val="22"/>
              </w:rPr>
              <w:t xml:space="preserve">ervice </w:t>
            </w:r>
            <w:r w:rsidRPr="00F010C4">
              <w:rPr>
                <w:rFonts w:ascii="Arial" w:hAnsi="Arial" w:cs="Arial"/>
                <w:color w:val="000000"/>
                <w:sz w:val="22"/>
              </w:rPr>
              <w:t>M</w:t>
            </w:r>
            <w:r w:rsidR="004E4475">
              <w:rPr>
                <w:rFonts w:ascii="Arial" w:hAnsi="Arial" w:cs="Arial"/>
                <w:color w:val="000000"/>
                <w:sz w:val="22"/>
              </w:rPr>
              <w:t>anager</w:t>
            </w:r>
            <w:r w:rsidRPr="00F010C4">
              <w:rPr>
                <w:rFonts w:ascii="Arial" w:hAnsi="Arial" w:cs="Arial"/>
                <w:color w:val="000000"/>
                <w:sz w:val="22"/>
              </w:rPr>
              <w:t xml:space="preserve"> has implemented a </w:t>
            </w:r>
            <w:r w:rsidR="003E51D8" w:rsidRPr="00F010C4">
              <w:rPr>
                <w:rFonts w:ascii="Arial" w:hAnsi="Arial" w:cs="Arial"/>
                <w:color w:val="000000"/>
                <w:sz w:val="22"/>
              </w:rPr>
              <w:t xml:space="preserve">management oversight </w:t>
            </w:r>
            <w:r w:rsidRPr="00F010C4">
              <w:rPr>
                <w:rFonts w:ascii="Arial" w:hAnsi="Arial" w:cs="Arial"/>
                <w:color w:val="000000"/>
                <w:sz w:val="22"/>
              </w:rPr>
              <w:t xml:space="preserve">system for </w:t>
            </w:r>
            <w:r w:rsidR="003E51D8" w:rsidRPr="00F010C4">
              <w:rPr>
                <w:rFonts w:ascii="Arial" w:hAnsi="Arial" w:cs="Arial"/>
                <w:color w:val="000000"/>
                <w:sz w:val="22"/>
              </w:rPr>
              <w:t xml:space="preserve">every case that is closed to the LADO service including those that do not meet threshold for </w:t>
            </w:r>
            <w:r w:rsidRPr="00F010C4">
              <w:rPr>
                <w:rFonts w:ascii="Arial" w:hAnsi="Arial" w:cs="Arial"/>
                <w:color w:val="000000"/>
                <w:sz w:val="22"/>
              </w:rPr>
              <w:t>allegations management</w:t>
            </w:r>
            <w:r w:rsidR="003E51D8" w:rsidRPr="00F010C4">
              <w:rPr>
                <w:rFonts w:ascii="Arial" w:hAnsi="Arial" w:cs="Arial"/>
                <w:color w:val="000000"/>
                <w:sz w:val="22"/>
              </w:rPr>
              <w:t>.</w:t>
            </w:r>
          </w:p>
        </w:tc>
      </w:tr>
      <w:tr w:rsidR="003E51D8" w:rsidRPr="00F010C4" w14:paraId="75A1E0D0" w14:textId="77777777" w:rsidTr="008D39E2">
        <w:tc>
          <w:tcPr>
            <w:tcW w:w="3510" w:type="dxa"/>
          </w:tcPr>
          <w:p w14:paraId="21129A97"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Records of LADO strategy meetings reflect how the integrity of the</w:t>
            </w:r>
            <w:r w:rsidR="00136DCC" w:rsidRPr="00F010C4">
              <w:rPr>
                <w:rFonts w:ascii="Arial" w:hAnsi="Arial" w:cs="Arial"/>
                <w:color w:val="000000"/>
                <w:sz w:val="22"/>
              </w:rPr>
              <w:t xml:space="preserve"> </w:t>
            </w:r>
            <w:r w:rsidRPr="00F010C4">
              <w:rPr>
                <w:rFonts w:ascii="Arial" w:hAnsi="Arial" w:cs="Arial"/>
                <w:color w:val="000000"/>
                <w:sz w:val="22"/>
              </w:rPr>
              <w:t xml:space="preserve">investigation will be maintained and the decision making of </w:t>
            </w:r>
            <w:r w:rsidR="008D39E2" w:rsidRPr="00F010C4">
              <w:rPr>
                <w:rFonts w:ascii="Arial" w:hAnsi="Arial" w:cs="Arial"/>
                <w:color w:val="000000"/>
                <w:sz w:val="22"/>
              </w:rPr>
              <w:t>information sharing (</w:t>
            </w:r>
            <w:proofErr w:type="gramStart"/>
            <w:r w:rsidR="008D39E2" w:rsidRPr="00F010C4">
              <w:rPr>
                <w:rFonts w:ascii="Arial" w:hAnsi="Arial" w:cs="Arial"/>
                <w:color w:val="000000"/>
                <w:sz w:val="22"/>
              </w:rPr>
              <w:t>i</w:t>
            </w:r>
            <w:r w:rsidR="00136DCC" w:rsidRPr="00F010C4">
              <w:rPr>
                <w:rFonts w:ascii="Arial" w:hAnsi="Arial" w:cs="Arial"/>
                <w:color w:val="000000"/>
                <w:sz w:val="22"/>
              </w:rPr>
              <w:t>.</w:t>
            </w:r>
            <w:r w:rsidR="008D39E2" w:rsidRPr="00F010C4">
              <w:rPr>
                <w:rFonts w:ascii="Arial" w:hAnsi="Arial" w:cs="Arial"/>
                <w:color w:val="000000"/>
                <w:sz w:val="22"/>
              </w:rPr>
              <w:t>e.</w:t>
            </w:r>
            <w:proofErr w:type="gramEnd"/>
            <w:r w:rsidR="008D39E2" w:rsidRPr="00F010C4">
              <w:rPr>
                <w:rFonts w:ascii="Arial" w:hAnsi="Arial" w:cs="Arial"/>
                <w:color w:val="000000"/>
                <w:sz w:val="22"/>
              </w:rPr>
              <w:t xml:space="preserve"> </w:t>
            </w:r>
            <w:r w:rsidR="00136DCC" w:rsidRPr="00F010C4">
              <w:rPr>
                <w:rFonts w:ascii="Arial" w:hAnsi="Arial" w:cs="Arial"/>
                <w:color w:val="000000"/>
                <w:sz w:val="22"/>
              </w:rPr>
              <w:t>w</w:t>
            </w:r>
            <w:r w:rsidR="008D39E2" w:rsidRPr="00F010C4">
              <w:rPr>
                <w:rFonts w:ascii="Arial" w:hAnsi="Arial" w:cs="Arial"/>
                <w:color w:val="000000"/>
                <w:sz w:val="22"/>
              </w:rPr>
              <w:t>hat info will be shared with who and when)</w:t>
            </w:r>
          </w:p>
        </w:tc>
        <w:tc>
          <w:tcPr>
            <w:tcW w:w="1701" w:type="dxa"/>
          </w:tcPr>
          <w:p w14:paraId="61C14E6C" w14:textId="77777777" w:rsidR="003E51D8" w:rsidRPr="00F010C4" w:rsidRDefault="003E51D8" w:rsidP="00F010C4">
            <w:pPr>
              <w:rPr>
                <w:rFonts w:ascii="Arial" w:hAnsi="Arial" w:cs="Arial"/>
                <w:sz w:val="22"/>
              </w:rPr>
            </w:pPr>
            <w:r w:rsidRPr="00F010C4">
              <w:rPr>
                <w:rFonts w:ascii="Arial" w:hAnsi="Arial" w:cs="Arial"/>
                <w:color w:val="000000"/>
                <w:sz w:val="22"/>
              </w:rPr>
              <w:t>Service Manager</w:t>
            </w:r>
          </w:p>
          <w:p w14:paraId="4FEA6E95"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December 2019</w:t>
            </w:r>
          </w:p>
        </w:tc>
        <w:tc>
          <w:tcPr>
            <w:tcW w:w="4031" w:type="dxa"/>
          </w:tcPr>
          <w:p w14:paraId="6FA132CD" w14:textId="034ED550" w:rsidR="003E51D8" w:rsidRPr="00F010C4" w:rsidRDefault="00DF3358" w:rsidP="00F010C4">
            <w:pPr>
              <w:rPr>
                <w:rFonts w:ascii="Arial" w:hAnsi="Arial" w:cs="Arial"/>
                <w:color w:val="000000"/>
                <w:sz w:val="22"/>
              </w:rPr>
            </w:pPr>
            <w:r w:rsidRPr="00F010C4">
              <w:rPr>
                <w:rFonts w:ascii="Arial" w:hAnsi="Arial" w:cs="Arial"/>
                <w:color w:val="000000"/>
                <w:sz w:val="22"/>
              </w:rPr>
              <w:t>The team have implemented a system in partnership with other teams suc</w:t>
            </w:r>
            <w:r w:rsidR="00136DCC" w:rsidRPr="00F010C4">
              <w:rPr>
                <w:rFonts w:ascii="Arial" w:hAnsi="Arial" w:cs="Arial"/>
                <w:color w:val="000000"/>
                <w:sz w:val="22"/>
              </w:rPr>
              <w:t>h</w:t>
            </w:r>
            <w:r w:rsidRPr="00F010C4">
              <w:rPr>
                <w:rFonts w:ascii="Arial" w:hAnsi="Arial" w:cs="Arial"/>
                <w:color w:val="000000"/>
                <w:sz w:val="22"/>
              </w:rPr>
              <w:t xml:space="preserve"> that </w:t>
            </w:r>
            <w:r w:rsidR="001275CC" w:rsidRPr="00F010C4">
              <w:rPr>
                <w:rFonts w:ascii="Arial" w:hAnsi="Arial" w:cs="Arial"/>
                <w:color w:val="000000"/>
                <w:sz w:val="22"/>
              </w:rPr>
              <w:t xml:space="preserve">child </w:t>
            </w:r>
            <w:r w:rsidR="00136DCC" w:rsidRPr="00F010C4">
              <w:rPr>
                <w:rFonts w:ascii="Arial" w:hAnsi="Arial" w:cs="Arial"/>
                <w:color w:val="000000"/>
                <w:sz w:val="22"/>
              </w:rPr>
              <w:t>p</w:t>
            </w:r>
            <w:r w:rsidR="001275CC" w:rsidRPr="00F010C4">
              <w:rPr>
                <w:rFonts w:ascii="Arial" w:hAnsi="Arial" w:cs="Arial"/>
                <w:color w:val="000000"/>
                <w:sz w:val="22"/>
              </w:rPr>
              <w:t xml:space="preserve">rotection (Section 47) enquiries </w:t>
            </w:r>
            <w:r w:rsidRPr="00F010C4">
              <w:rPr>
                <w:rFonts w:ascii="Arial" w:hAnsi="Arial" w:cs="Arial"/>
                <w:color w:val="000000"/>
                <w:sz w:val="22"/>
              </w:rPr>
              <w:t xml:space="preserve">are undertaken </w:t>
            </w:r>
            <w:r w:rsidR="001275CC" w:rsidRPr="00F010C4">
              <w:rPr>
                <w:rFonts w:ascii="Arial" w:hAnsi="Arial" w:cs="Arial"/>
                <w:color w:val="000000"/>
                <w:sz w:val="22"/>
              </w:rPr>
              <w:t>outside of LADO position of trust meetings</w:t>
            </w:r>
            <w:r w:rsidR="00136DCC" w:rsidRPr="00F010C4">
              <w:rPr>
                <w:rFonts w:ascii="Arial" w:hAnsi="Arial" w:cs="Arial"/>
                <w:color w:val="000000"/>
                <w:sz w:val="22"/>
              </w:rPr>
              <w:t>,</w:t>
            </w:r>
            <w:r w:rsidR="001275CC" w:rsidRPr="00F010C4">
              <w:rPr>
                <w:rFonts w:ascii="Arial" w:hAnsi="Arial" w:cs="Arial"/>
                <w:color w:val="000000"/>
                <w:sz w:val="22"/>
              </w:rPr>
              <w:t xml:space="preserve"> so that the child’s view is obtained for every case considered within the service, whether that be a criminal investigation, employer investigation or a transference of risk.</w:t>
            </w:r>
          </w:p>
          <w:p w14:paraId="1626D929" w14:textId="77777777" w:rsidR="001275CC" w:rsidRPr="00F010C4" w:rsidRDefault="001275CC" w:rsidP="00F010C4">
            <w:pPr>
              <w:rPr>
                <w:rFonts w:ascii="Arial" w:hAnsi="Arial" w:cs="Arial"/>
                <w:color w:val="000000"/>
                <w:sz w:val="22"/>
              </w:rPr>
            </w:pPr>
          </w:p>
          <w:p w14:paraId="6B65C8F1" w14:textId="77777777" w:rsidR="001275CC" w:rsidRPr="00F010C4" w:rsidRDefault="008D39E2" w:rsidP="00F010C4">
            <w:pPr>
              <w:autoSpaceDE w:val="0"/>
              <w:autoSpaceDN w:val="0"/>
              <w:adjustRightInd w:val="0"/>
              <w:rPr>
                <w:rFonts w:ascii="Arial" w:hAnsi="Arial" w:cs="Arial"/>
                <w:sz w:val="22"/>
              </w:rPr>
            </w:pPr>
            <w:r w:rsidRPr="00F010C4">
              <w:rPr>
                <w:rFonts w:ascii="Arial" w:hAnsi="Arial" w:cs="Arial"/>
                <w:sz w:val="22"/>
              </w:rPr>
              <w:t>The S</w:t>
            </w:r>
            <w:r w:rsidR="004E4475">
              <w:rPr>
                <w:rFonts w:ascii="Arial" w:hAnsi="Arial" w:cs="Arial"/>
                <w:sz w:val="22"/>
              </w:rPr>
              <w:t xml:space="preserve">ervice </w:t>
            </w:r>
            <w:r w:rsidRPr="00F010C4">
              <w:rPr>
                <w:rFonts w:ascii="Arial" w:hAnsi="Arial" w:cs="Arial"/>
                <w:sz w:val="22"/>
              </w:rPr>
              <w:t>M</w:t>
            </w:r>
            <w:r w:rsidR="004E4475">
              <w:rPr>
                <w:rFonts w:ascii="Arial" w:hAnsi="Arial" w:cs="Arial"/>
                <w:sz w:val="22"/>
              </w:rPr>
              <w:t>anager</w:t>
            </w:r>
            <w:r w:rsidRPr="00F010C4">
              <w:rPr>
                <w:rFonts w:ascii="Arial" w:hAnsi="Arial" w:cs="Arial"/>
                <w:sz w:val="22"/>
              </w:rPr>
              <w:t xml:space="preserve"> has implemented a system that</w:t>
            </w:r>
            <w:r w:rsidR="001275CC" w:rsidRPr="00F010C4">
              <w:rPr>
                <w:rFonts w:ascii="Arial" w:hAnsi="Arial" w:cs="Arial"/>
                <w:sz w:val="22"/>
              </w:rPr>
              <w:t xml:space="preserve"> </w:t>
            </w:r>
            <w:r w:rsidR="00136DCC" w:rsidRPr="00F010C4">
              <w:rPr>
                <w:rFonts w:ascii="Arial" w:hAnsi="Arial" w:cs="Arial"/>
                <w:sz w:val="22"/>
              </w:rPr>
              <w:t xml:space="preserve">stipulates for </w:t>
            </w:r>
            <w:r w:rsidR="001275CC" w:rsidRPr="00F010C4">
              <w:rPr>
                <w:rFonts w:ascii="Arial" w:hAnsi="Arial" w:cs="Arial"/>
                <w:sz w:val="22"/>
              </w:rPr>
              <w:t>every LADO case that meets threshold</w:t>
            </w:r>
            <w:r w:rsidR="00136DCC" w:rsidRPr="00F010C4">
              <w:rPr>
                <w:rFonts w:ascii="Arial" w:hAnsi="Arial" w:cs="Arial"/>
                <w:sz w:val="22"/>
              </w:rPr>
              <w:t>,</w:t>
            </w:r>
            <w:r w:rsidR="001275CC" w:rsidRPr="00F010C4">
              <w:rPr>
                <w:rFonts w:ascii="Arial" w:hAnsi="Arial" w:cs="Arial"/>
                <w:sz w:val="22"/>
              </w:rPr>
              <w:t xml:space="preserve"> a summary of the case with the employer’s outcome, overall outcome from the LADO and the learning / next steps </w:t>
            </w:r>
            <w:r w:rsidR="00136DCC" w:rsidRPr="00F010C4">
              <w:rPr>
                <w:rFonts w:ascii="Arial" w:hAnsi="Arial" w:cs="Arial"/>
                <w:sz w:val="22"/>
              </w:rPr>
              <w:t>(</w:t>
            </w:r>
            <w:r w:rsidR="001275CC" w:rsidRPr="00F010C4">
              <w:rPr>
                <w:rFonts w:ascii="Arial" w:hAnsi="Arial" w:cs="Arial"/>
                <w:sz w:val="22"/>
              </w:rPr>
              <w:t>including notifications to regulatory bodies</w:t>
            </w:r>
            <w:r w:rsidR="00136DCC" w:rsidRPr="00F010C4">
              <w:rPr>
                <w:rFonts w:ascii="Arial" w:hAnsi="Arial" w:cs="Arial"/>
                <w:sz w:val="22"/>
              </w:rPr>
              <w:t>) will be provided</w:t>
            </w:r>
            <w:r w:rsidR="001275CC" w:rsidRPr="00F010C4">
              <w:rPr>
                <w:rFonts w:ascii="Arial" w:hAnsi="Arial" w:cs="Arial"/>
                <w:sz w:val="22"/>
              </w:rPr>
              <w:t>.</w:t>
            </w:r>
          </w:p>
          <w:p w14:paraId="3ADAB798" w14:textId="77777777" w:rsidR="00E252F2" w:rsidRPr="00F010C4" w:rsidRDefault="00E252F2" w:rsidP="00F010C4">
            <w:pPr>
              <w:autoSpaceDE w:val="0"/>
              <w:autoSpaceDN w:val="0"/>
              <w:adjustRightInd w:val="0"/>
              <w:rPr>
                <w:rFonts w:ascii="Arial" w:hAnsi="Arial" w:cs="Arial"/>
                <w:sz w:val="22"/>
              </w:rPr>
            </w:pPr>
          </w:p>
          <w:p w14:paraId="73C20760" w14:textId="77777777" w:rsidR="001275CC" w:rsidRPr="00F010C4" w:rsidRDefault="004E4475" w:rsidP="004E4475">
            <w:pPr>
              <w:autoSpaceDE w:val="0"/>
              <w:autoSpaceDN w:val="0"/>
              <w:adjustRightInd w:val="0"/>
              <w:rPr>
                <w:rFonts w:ascii="Arial" w:hAnsi="Arial" w:cs="Arial"/>
                <w:sz w:val="22"/>
              </w:rPr>
            </w:pPr>
            <w:r>
              <w:rPr>
                <w:rFonts w:ascii="Arial" w:hAnsi="Arial" w:cs="Arial"/>
                <w:sz w:val="22"/>
              </w:rPr>
              <w:lastRenderedPageBreak/>
              <w:t>Position of trust meeting a</w:t>
            </w:r>
            <w:r w:rsidR="00E252F2" w:rsidRPr="00F010C4">
              <w:rPr>
                <w:rFonts w:ascii="Arial" w:hAnsi="Arial" w:cs="Arial"/>
                <w:sz w:val="22"/>
              </w:rPr>
              <w:t xml:space="preserve">ctions are completed within one working day of </w:t>
            </w:r>
            <w:r>
              <w:rPr>
                <w:rFonts w:ascii="Arial" w:hAnsi="Arial" w:cs="Arial"/>
                <w:sz w:val="22"/>
              </w:rPr>
              <w:t>the</w:t>
            </w:r>
            <w:r w:rsidR="00E252F2" w:rsidRPr="00F010C4">
              <w:rPr>
                <w:rFonts w:ascii="Arial" w:hAnsi="Arial" w:cs="Arial"/>
                <w:sz w:val="22"/>
              </w:rPr>
              <w:t xml:space="preserve"> meeting and shared with all parties and full notes within 20 working days of the meeting.</w:t>
            </w:r>
          </w:p>
        </w:tc>
      </w:tr>
      <w:tr w:rsidR="003E51D8" w:rsidRPr="00F010C4" w14:paraId="588C0A0A" w14:textId="77777777" w:rsidTr="008D39E2">
        <w:tc>
          <w:tcPr>
            <w:tcW w:w="3510" w:type="dxa"/>
          </w:tcPr>
          <w:p w14:paraId="5E3A7DFA"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lastRenderedPageBreak/>
              <w:t xml:space="preserve">To facilitate a feedback system about the LADO service to appreciate </w:t>
            </w:r>
            <w:proofErr w:type="gramStart"/>
            <w:r w:rsidRPr="00F010C4">
              <w:rPr>
                <w:rFonts w:ascii="Arial" w:hAnsi="Arial" w:cs="Arial"/>
                <w:color w:val="000000"/>
                <w:sz w:val="22"/>
              </w:rPr>
              <w:t>partner</w:t>
            </w:r>
            <w:proofErr w:type="gramEnd"/>
          </w:p>
          <w:p w14:paraId="04FFC7C0"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agency views about the service and areas for improvements</w:t>
            </w:r>
            <w:r w:rsidR="008D39E2" w:rsidRPr="00F010C4">
              <w:rPr>
                <w:rFonts w:ascii="Arial" w:hAnsi="Arial" w:cs="Arial"/>
                <w:color w:val="000000"/>
                <w:sz w:val="22"/>
              </w:rPr>
              <w:t>.</w:t>
            </w:r>
          </w:p>
        </w:tc>
        <w:tc>
          <w:tcPr>
            <w:tcW w:w="1701" w:type="dxa"/>
          </w:tcPr>
          <w:p w14:paraId="639EC1C0" w14:textId="77777777" w:rsidR="003E51D8" w:rsidRPr="00F010C4" w:rsidRDefault="003E51D8" w:rsidP="00F010C4">
            <w:pPr>
              <w:rPr>
                <w:rFonts w:ascii="Arial" w:hAnsi="Arial" w:cs="Arial"/>
                <w:sz w:val="22"/>
              </w:rPr>
            </w:pPr>
            <w:r w:rsidRPr="00F010C4">
              <w:rPr>
                <w:rFonts w:ascii="Arial" w:hAnsi="Arial" w:cs="Arial"/>
                <w:color w:val="000000"/>
                <w:sz w:val="22"/>
              </w:rPr>
              <w:t>Service Manager</w:t>
            </w:r>
          </w:p>
          <w:p w14:paraId="5C7BDB02" w14:textId="77777777" w:rsidR="003E51D8" w:rsidRPr="00F010C4" w:rsidRDefault="003E51D8" w:rsidP="00F010C4">
            <w:pPr>
              <w:autoSpaceDE w:val="0"/>
              <w:autoSpaceDN w:val="0"/>
              <w:adjustRightInd w:val="0"/>
              <w:rPr>
                <w:rFonts w:ascii="Arial" w:hAnsi="Arial" w:cs="Arial"/>
                <w:color w:val="000000"/>
                <w:sz w:val="22"/>
              </w:rPr>
            </w:pPr>
            <w:r w:rsidRPr="00F010C4">
              <w:rPr>
                <w:rFonts w:ascii="Arial" w:hAnsi="Arial" w:cs="Arial"/>
                <w:color w:val="000000"/>
                <w:sz w:val="22"/>
              </w:rPr>
              <w:t>March 2020</w:t>
            </w:r>
          </w:p>
        </w:tc>
        <w:tc>
          <w:tcPr>
            <w:tcW w:w="4031" w:type="dxa"/>
          </w:tcPr>
          <w:p w14:paraId="168DCA06" w14:textId="77777777" w:rsidR="003E51D8" w:rsidRPr="00F010C4" w:rsidRDefault="003E51D8" w:rsidP="00F010C4">
            <w:pPr>
              <w:rPr>
                <w:rFonts w:ascii="Arial" w:hAnsi="Arial" w:cs="Arial"/>
                <w:color w:val="000000"/>
                <w:sz w:val="22"/>
              </w:rPr>
            </w:pPr>
            <w:r w:rsidRPr="00F010C4">
              <w:rPr>
                <w:rFonts w:ascii="Arial" w:hAnsi="Arial" w:cs="Arial"/>
                <w:color w:val="000000"/>
                <w:sz w:val="22"/>
              </w:rPr>
              <w:t xml:space="preserve">Learning is shared and regular touch downs take place with numerous key partners including the MASH; Buckinghamshire Human Resources; Child Abuse Investigation Team of the Police; Key Safeguarding leads in Health; Early Years; Education Safeguarding Advisory Service; Schools Improvement Team; Buckinghamshire Transport and Licencing Service amongst others;  </w:t>
            </w:r>
          </w:p>
        </w:tc>
      </w:tr>
      <w:tr w:rsidR="007D5A65" w:rsidRPr="00F010C4" w14:paraId="62F550FC" w14:textId="77777777" w:rsidTr="008D39E2">
        <w:trPr>
          <w:trHeight w:val="177"/>
        </w:trPr>
        <w:tc>
          <w:tcPr>
            <w:tcW w:w="3510" w:type="dxa"/>
          </w:tcPr>
          <w:p w14:paraId="0F6A14E0" w14:textId="77777777" w:rsidR="00136DCC" w:rsidRPr="00F010C4" w:rsidRDefault="00136DCC" w:rsidP="00F010C4">
            <w:pPr>
              <w:autoSpaceDE w:val="0"/>
              <w:autoSpaceDN w:val="0"/>
              <w:adjustRightInd w:val="0"/>
              <w:rPr>
                <w:rFonts w:ascii="Arial" w:hAnsi="Arial" w:cs="Arial"/>
                <w:color w:val="000000"/>
                <w:sz w:val="22"/>
              </w:rPr>
            </w:pPr>
            <w:r w:rsidRPr="00F010C4">
              <w:rPr>
                <w:rFonts w:ascii="Arial" w:hAnsi="Arial" w:cs="Arial"/>
                <w:color w:val="000000"/>
                <w:sz w:val="22"/>
              </w:rPr>
              <w:t>For r</w:t>
            </w:r>
            <w:r w:rsidR="007D5A65" w:rsidRPr="00F010C4">
              <w:rPr>
                <w:rFonts w:ascii="Arial" w:hAnsi="Arial" w:cs="Arial"/>
                <w:color w:val="000000"/>
                <w:sz w:val="22"/>
              </w:rPr>
              <w:t>egular supervision</w:t>
            </w:r>
            <w:r w:rsidRPr="00F010C4">
              <w:rPr>
                <w:rFonts w:ascii="Arial" w:hAnsi="Arial" w:cs="Arial"/>
                <w:color w:val="000000"/>
                <w:sz w:val="22"/>
              </w:rPr>
              <w:t xml:space="preserve"> to</w:t>
            </w:r>
            <w:r w:rsidR="007D5A65" w:rsidRPr="00F010C4">
              <w:rPr>
                <w:rFonts w:ascii="Arial" w:hAnsi="Arial" w:cs="Arial"/>
                <w:color w:val="000000"/>
                <w:sz w:val="22"/>
              </w:rPr>
              <w:t xml:space="preserve"> take place</w:t>
            </w:r>
            <w:r w:rsidRPr="00F010C4">
              <w:rPr>
                <w:rFonts w:ascii="Arial" w:hAnsi="Arial" w:cs="Arial"/>
                <w:color w:val="000000"/>
                <w:sz w:val="22"/>
              </w:rPr>
              <w:t>,</w:t>
            </w:r>
            <w:r w:rsidR="007D5A65" w:rsidRPr="00F010C4">
              <w:rPr>
                <w:rFonts w:ascii="Arial" w:hAnsi="Arial" w:cs="Arial"/>
                <w:color w:val="000000"/>
                <w:sz w:val="22"/>
              </w:rPr>
              <w:t xml:space="preserve"> which promotes a reflective and analytical approach to children</w:t>
            </w:r>
            <w:r w:rsidRPr="00F010C4">
              <w:rPr>
                <w:rFonts w:ascii="Arial" w:hAnsi="Arial" w:cs="Arial"/>
                <w:color w:val="000000"/>
                <w:sz w:val="22"/>
              </w:rPr>
              <w:t>’s</w:t>
            </w:r>
            <w:r w:rsidR="007D5A65" w:rsidRPr="00F010C4">
              <w:rPr>
                <w:rFonts w:ascii="Arial" w:hAnsi="Arial" w:cs="Arial"/>
                <w:color w:val="000000"/>
                <w:sz w:val="22"/>
              </w:rPr>
              <w:t xml:space="preserve"> and families’ needs. </w:t>
            </w:r>
          </w:p>
          <w:p w14:paraId="73AF96C9" w14:textId="77777777" w:rsidR="00136DCC" w:rsidRPr="00F010C4" w:rsidRDefault="00136DCC" w:rsidP="00F010C4">
            <w:pPr>
              <w:autoSpaceDE w:val="0"/>
              <w:autoSpaceDN w:val="0"/>
              <w:adjustRightInd w:val="0"/>
              <w:rPr>
                <w:rFonts w:ascii="Arial" w:hAnsi="Arial" w:cs="Arial"/>
                <w:color w:val="000000"/>
                <w:sz w:val="22"/>
              </w:rPr>
            </w:pPr>
          </w:p>
          <w:p w14:paraId="32388CD0" w14:textId="77777777" w:rsidR="007D5A65" w:rsidRPr="00F010C4" w:rsidRDefault="007D5A65" w:rsidP="00F010C4">
            <w:pPr>
              <w:autoSpaceDE w:val="0"/>
              <w:autoSpaceDN w:val="0"/>
              <w:adjustRightInd w:val="0"/>
              <w:rPr>
                <w:rFonts w:ascii="Arial" w:hAnsi="Arial" w:cs="Arial"/>
                <w:color w:val="000000"/>
                <w:sz w:val="22"/>
              </w:rPr>
            </w:pPr>
            <w:r w:rsidRPr="00F010C4">
              <w:rPr>
                <w:rFonts w:ascii="Arial" w:hAnsi="Arial" w:cs="Arial"/>
                <w:color w:val="000000"/>
                <w:sz w:val="22"/>
              </w:rPr>
              <w:t xml:space="preserve">Supervision is utilised to increase workers’ confidence, </w:t>
            </w:r>
            <w:proofErr w:type="gramStart"/>
            <w:r w:rsidRPr="00F010C4">
              <w:rPr>
                <w:rFonts w:ascii="Arial" w:hAnsi="Arial" w:cs="Arial"/>
                <w:color w:val="000000"/>
                <w:sz w:val="22"/>
              </w:rPr>
              <w:t>competence</w:t>
            </w:r>
            <w:proofErr w:type="gramEnd"/>
            <w:r w:rsidRPr="00F010C4">
              <w:rPr>
                <w:rFonts w:ascii="Arial" w:hAnsi="Arial" w:cs="Arial"/>
                <w:color w:val="000000"/>
                <w:sz w:val="22"/>
              </w:rPr>
              <w:t xml:space="preserve"> and their ability to think critically leading to improved decision making and effective interventions with children and families.</w:t>
            </w:r>
          </w:p>
        </w:tc>
        <w:tc>
          <w:tcPr>
            <w:tcW w:w="1701" w:type="dxa"/>
          </w:tcPr>
          <w:p w14:paraId="3E7EE1B4" w14:textId="77777777" w:rsidR="007D5A65" w:rsidRPr="00F010C4" w:rsidRDefault="007D5A65" w:rsidP="00F010C4">
            <w:pPr>
              <w:rPr>
                <w:rFonts w:ascii="Arial" w:hAnsi="Arial" w:cs="Arial"/>
                <w:color w:val="000000"/>
                <w:sz w:val="22"/>
              </w:rPr>
            </w:pPr>
            <w:r w:rsidRPr="00F010C4">
              <w:rPr>
                <w:rFonts w:ascii="Arial" w:hAnsi="Arial" w:cs="Arial"/>
                <w:color w:val="000000"/>
                <w:sz w:val="22"/>
              </w:rPr>
              <w:t xml:space="preserve">Service Manager </w:t>
            </w:r>
          </w:p>
          <w:p w14:paraId="24A57D93" w14:textId="77777777" w:rsidR="007D5A65" w:rsidRPr="00F010C4" w:rsidRDefault="007D5A65" w:rsidP="00F010C4">
            <w:pPr>
              <w:rPr>
                <w:rFonts w:ascii="Arial" w:hAnsi="Arial" w:cs="Arial"/>
                <w:color w:val="000000"/>
                <w:sz w:val="22"/>
              </w:rPr>
            </w:pPr>
            <w:r w:rsidRPr="00F010C4">
              <w:rPr>
                <w:rFonts w:ascii="Arial" w:hAnsi="Arial" w:cs="Arial"/>
                <w:color w:val="000000"/>
                <w:sz w:val="22"/>
              </w:rPr>
              <w:t>March 2020</w:t>
            </w:r>
          </w:p>
        </w:tc>
        <w:tc>
          <w:tcPr>
            <w:tcW w:w="4031" w:type="dxa"/>
          </w:tcPr>
          <w:p w14:paraId="7BCF394E" w14:textId="77777777" w:rsidR="007D5A65" w:rsidRPr="00F010C4" w:rsidRDefault="007D5A65" w:rsidP="00F010C4">
            <w:pPr>
              <w:rPr>
                <w:rFonts w:ascii="Arial" w:hAnsi="Arial" w:cs="Arial"/>
                <w:color w:val="000000"/>
                <w:sz w:val="22"/>
              </w:rPr>
            </w:pPr>
            <w:r w:rsidRPr="00F010C4">
              <w:rPr>
                <w:rFonts w:ascii="Arial" w:hAnsi="Arial" w:cs="Arial"/>
                <w:color w:val="000000"/>
                <w:sz w:val="22"/>
              </w:rPr>
              <w:t>Monthly supervision is undertaken with each member of</w:t>
            </w:r>
            <w:r w:rsidR="00B277C0">
              <w:rPr>
                <w:rFonts w:ascii="Arial" w:hAnsi="Arial" w:cs="Arial"/>
                <w:color w:val="000000"/>
                <w:sz w:val="22"/>
              </w:rPr>
              <w:t xml:space="preserve"> the team.</w:t>
            </w:r>
          </w:p>
          <w:p w14:paraId="57D65B6C" w14:textId="77777777" w:rsidR="00CF7567" w:rsidRPr="00F010C4" w:rsidRDefault="00CF7567" w:rsidP="00F010C4">
            <w:pPr>
              <w:rPr>
                <w:rFonts w:ascii="Arial" w:hAnsi="Arial" w:cs="Arial"/>
                <w:color w:val="000000"/>
                <w:sz w:val="22"/>
              </w:rPr>
            </w:pPr>
          </w:p>
          <w:p w14:paraId="557E2243" w14:textId="77777777" w:rsidR="00CF7567" w:rsidRPr="00F010C4" w:rsidRDefault="004E4475" w:rsidP="004E4475">
            <w:pPr>
              <w:autoSpaceDE w:val="0"/>
              <w:autoSpaceDN w:val="0"/>
              <w:adjustRightInd w:val="0"/>
              <w:rPr>
                <w:rFonts w:ascii="Arial" w:hAnsi="Arial" w:cs="Arial"/>
                <w:color w:val="000000"/>
                <w:sz w:val="22"/>
              </w:rPr>
            </w:pPr>
            <w:r>
              <w:rPr>
                <w:rFonts w:ascii="Arial" w:hAnsi="Arial" w:cs="Arial"/>
                <w:color w:val="000000"/>
                <w:sz w:val="22"/>
              </w:rPr>
              <w:t>F</w:t>
            </w:r>
            <w:r w:rsidR="00CF7567" w:rsidRPr="00F010C4">
              <w:rPr>
                <w:rFonts w:ascii="Arial" w:hAnsi="Arial" w:cs="Arial"/>
                <w:color w:val="000000"/>
                <w:sz w:val="22"/>
              </w:rPr>
              <w:t xml:space="preserve">ortnightly team meetings, weekly duty touchdown sessions and monthly supervision has meant that in addition to increased management oversight on </w:t>
            </w:r>
            <w:r>
              <w:rPr>
                <w:rFonts w:ascii="Arial" w:hAnsi="Arial" w:cs="Arial"/>
                <w:color w:val="000000"/>
                <w:sz w:val="22"/>
              </w:rPr>
              <w:t xml:space="preserve">activity within the team, each worker </w:t>
            </w:r>
            <w:r w:rsidR="00CF7567" w:rsidRPr="00F010C4">
              <w:rPr>
                <w:rFonts w:ascii="Arial" w:hAnsi="Arial" w:cs="Arial"/>
                <w:color w:val="000000"/>
                <w:sz w:val="22"/>
              </w:rPr>
              <w:t xml:space="preserve">within the team has been able to take an active role in driving improvements in safeguarding children across the multi-agency workforce. Management oversight therefore has improved considerably </w:t>
            </w:r>
            <w:r>
              <w:rPr>
                <w:rFonts w:ascii="Arial" w:hAnsi="Arial" w:cs="Arial"/>
                <w:color w:val="000000"/>
                <w:sz w:val="22"/>
              </w:rPr>
              <w:t xml:space="preserve">when compared </w:t>
            </w:r>
            <w:r w:rsidR="00CF7567" w:rsidRPr="00F010C4">
              <w:rPr>
                <w:rFonts w:ascii="Arial" w:hAnsi="Arial" w:cs="Arial"/>
                <w:color w:val="000000"/>
                <w:sz w:val="22"/>
              </w:rPr>
              <w:t xml:space="preserve">to the previous year, although improvement in this area is further required. </w:t>
            </w:r>
          </w:p>
        </w:tc>
      </w:tr>
    </w:tbl>
    <w:p w14:paraId="7830BBEB" w14:textId="77777777" w:rsidR="002C04AA" w:rsidRPr="00F010C4" w:rsidRDefault="002C04AA" w:rsidP="00F010C4">
      <w:pPr>
        <w:autoSpaceDE w:val="0"/>
        <w:autoSpaceDN w:val="0"/>
        <w:adjustRightInd w:val="0"/>
        <w:spacing w:after="0" w:line="240" w:lineRule="auto"/>
        <w:jc w:val="both"/>
        <w:rPr>
          <w:rFonts w:ascii="Arial" w:hAnsi="Arial" w:cs="Arial"/>
          <w:color w:val="000000"/>
          <w:sz w:val="22"/>
        </w:rPr>
      </w:pPr>
    </w:p>
    <w:p w14:paraId="00A6278D" w14:textId="77777777" w:rsidR="002C04AA" w:rsidRPr="00F010C4" w:rsidRDefault="002C04AA" w:rsidP="004E4475">
      <w:pPr>
        <w:pStyle w:val="Heading1"/>
        <w:spacing w:line="240" w:lineRule="auto"/>
        <w:ind w:left="567" w:hanging="567"/>
        <w:jc w:val="both"/>
        <w:rPr>
          <w:rFonts w:ascii="Arial" w:hAnsi="Arial" w:cs="Arial"/>
          <w:sz w:val="22"/>
          <w:szCs w:val="22"/>
        </w:rPr>
      </w:pPr>
      <w:r w:rsidRPr="00F010C4">
        <w:rPr>
          <w:rFonts w:ascii="Arial" w:hAnsi="Arial" w:cs="Arial"/>
          <w:sz w:val="22"/>
          <w:szCs w:val="22"/>
        </w:rPr>
        <w:t>4</w:t>
      </w:r>
      <w:r w:rsidRPr="00F010C4">
        <w:rPr>
          <w:rFonts w:ascii="Arial" w:hAnsi="Arial" w:cs="Arial"/>
          <w:sz w:val="22"/>
          <w:szCs w:val="22"/>
        </w:rPr>
        <w:tab/>
      </w:r>
      <w:r w:rsidR="0013103E" w:rsidRPr="00F010C4">
        <w:rPr>
          <w:rFonts w:ascii="Arial" w:hAnsi="Arial" w:cs="Arial"/>
          <w:sz w:val="22"/>
          <w:szCs w:val="22"/>
        </w:rPr>
        <w:t>STAFFING AND RESOURCES</w:t>
      </w:r>
    </w:p>
    <w:p w14:paraId="01480566" w14:textId="77777777" w:rsidR="002C04AA" w:rsidRPr="00F010C4" w:rsidRDefault="002C04AA" w:rsidP="004E4475">
      <w:pPr>
        <w:pStyle w:val="Heading2"/>
        <w:numPr>
          <w:ilvl w:val="0"/>
          <w:numId w:val="7"/>
        </w:numPr>
        <w:spacing w:after="240" w:line="240" w:lineRule="auto"/>
        <w:ind w:left="567" w:hanging="567"/>
        <w:jc w:val="both"/>
        <w:rPr>
          <w:rFonts w:ascii="Arial" w:hAnsi="Arial" w:cs="Arial"/>
          <w:sz w:val="22"/>
          <w:szCs w:val="22"/>
        </w:rPr>
      </w:pPr>
      <w:r w:rsidRPr="00F010C4">
        <w:rPr>
          <w:rFonts w:ascii="Arial" w:hAnsi="Arial" w:cs="Arial"/>
          <w:sz w:val="22"/>
          <w:szCs w:val="22"/>
        </w:rPr>
        <w:t>Local Authority Designated Officers (LADO)</w:t>
      </w:r>
    </w:p>
    <w:p w14:paraId="4303BDDF" w14:textId="77777777" w:rsidR="002C04AA" w:rsidRPr="00F010C4" w:rsidRDefault="002C04AA" w:rsidP="00F010C4">
      <w:pPr>
        <w:autoSpaceDE w:val="0"/>
        <w:autoSpaceDN w:val="0"/>
        <w:adjustRightInd w:val="0"/>
        <w:spacing w:after="0" w:line="240" w:lineRule="auto"/>
        <w:jc w:val="both"/>
        <w:rPr>
          <w:rFonts w:ascii="Arial" w:hAnsi="Arial" w:cs="Arial"/>
          <w:color w:val="000000"/>
          <w:sz w:val="22"/>
        </w:rPr>
      </w:pPr>
      <w:r w:rsidRPr="00F010C4">
        <w:rPr>
          <w:rFonts w:ascii="Arial" w:hAnsi="Arial" w:cs="Arial"/>
          <w:color w:val="000000"/>
          <w:sz w:val="22"/>
        </w:rPr>
        <w:t>The staffing establishment for the LADO service continued to remain the same</w:t>
      </w:r>
      <w:r w:rsidR="00D95AA3" w:rsidRPr="00F010C4">
        <w:rPr>
          <w:rFonts w:ascii="Arial" w:hAnsi="Arial" w:cs="Arial"/>
          <w:color w:val="000000"/>
          <w:sz w:val="22"/>
        </w:rPr>
        <w:t xml:space="preserve"> </w:t>
      </w:r>
      <w:r w:rsidRPr="00F010C4">
        <w:rPr>
          <w:rFonts w:ascii="Arial" w:hAnsi="Arial" w:cs="Arial"/>
          <w:color w:val="000000"/>
          <w:sz w:val="22"/>
        </w:rPr>
        <w:t>during the period between April 201</w:t>
      </w:r>
      <w:r w:rsidR="00D95AA3" w:rsidRPr="00F010C4">
        <w:rPr>
          <w:rFonts w:ascii="Arial" w:hAnsi="Arial" w:cs="Arial"/>
          <w:color w:val="000000"/>
          <w:sz w:val="22"/>
        </w:rPr>
        <w:t>9 and March 2020</w:t>
      </w:r>
      <w:r w:rsidRPr="00F010C4">
        <w:rPr>
          <w:rFonts w:ascii="Arial" w:hAnsi="Arial" w:cs="Arial"/>
          <w:color w:val="000000"/>
          <w:sz w:val="22"/>
        </w:rPr>
        <w:t xml:space="preserve"> at 1.6 Local Authority</w:t>
      </w:r>
      <w:r w:rsidR="007D5A65" w:rsidRPr="00F010C4">
        <w:rPr>
          <w:rFonts w:ascii="Arial" w:hAnsi="Arial" w:cs="Arial"/>
          <w:color w:val="000000"/>
          <w:sz w:val="22"/>
        </w:rPr>
        <w:t xml:space="preserve"> </w:t>
      </w:r>
      <w:r w:rsidRPr="00F010C4">
        <w:rPr>
          <w:rFonts w:ascii="Arial" w:hAnsi="Arial" w:cs="Arial"/>
          <w:color w:val="000000"/>
          <w:sz w:val="22"/>
        </w:rPr>
        <w:t>Designated Officers (covered by two members of staff). These two individuals were</w:t>
      </w:r>
      <w:r w:rsidR="00D95AA3" w:rsidRPr="00F010C4">
        <w:rPr>
          <w:rFonts w:ascii="Arial" w:hAnsi="Arial" w:cs="Arial"/>
          <w:color w:val="000000"/>
          <w:sz w:val="22"/>
        </w:rPr>
        <w:t xml:space="preserve"> </w:t>
      </w:r>
      <w:r w:rsidRPr="00F010C4">
        <w:rPr>
          <w:rFonts w:ascii="Arial" w:hAnsi="Arial" w:cs="Arial"/>
          <w:color w:val="000000"/>
          <w:sz w:val="22"/>
        </w:rPr>
        <w:t xml:space="preserve">managed and supervised by a </w:t>
      </w:r>
      <w:proofErr w:type="gramStart"/>
      <w:r w:rsidRPr="00F010C4">
        <w:rPr>
          <w:rFonts w:ascii="Arial" w:hAnsi="Arial" w:cs="Arial"/>
          <w:color w:val="000000"/>
          <w:sz w:val="22"/>
        </w:rPr>
        <w:t>ful</w:t>
      </w:r>
      <w:r w:rsidR="00424BE8" w:rsidRPr="00F010C4">
        <w:rPr>
          <w:rFonts w:ascii="Arial" w:hAnsi="Arial" w:cs="Arial"/>
          <w:color w:val="000000"/>
          <w:sz w:val="22"/>
        </w:rPr>
        <w:t>l time</w:t>
      </w:r>
      <w:proofErr w:type="gramEnd"/>
      <w:r w:rsidR="00424BE8" w:rsidRPr="00F010C4">
        <w:rPr>
          <w:rFonts w:ascii="Arial" w:hAnsi="Arial" w:cs="Arial"/>
          <w:color w:val="000000"/>
          <w:sz w:val="22"/>
        </w:rPr>
        <w:t xml:space="preserve"> manager, who also managed</w:t>
      </w:r>
      <w:r w:rsidRPr="00F010C4">
        <w:rPr>
          <w:rFonts w:ascii="Arial" w:hAnsi="Arial" w:cs="Arial"/>
          <w:color w:val="000000"/>
          <w:sz w:val="22"/>
        </w:rPr>
        <w:t xml:space="preserve"> the conferencing service</w:t>
      </w:r>
      <w:r w:rsidR="00424BE8" w:rsidRPr="00F010C4">
        <w:rPr>
          <w:rFonts w:ascii="Arial" w:hAnsi="Arial" w:cs="Arial"/>
          <w:color w:val="000000"/>
          <w:sz w:val="22"/>
        </w:rPr>
        <w:t xml:space="preserve"> (until </w:t>
      </w:r>
      <w:r w:rsidR="007D5A65" w:rsidRPr="00F010C4">
        <w:rPr>
          <w:rFonts w:ascii="Arial" w:hAnsi="Arial" w:cs="Arial"/>
          <w:color w:val="000000"/>
          <w:sz w:val="22"/>
        </w:rPr>
        <w:t>February 2019</w:t>
      </w:r>
      <w:r w:rsidR="00424BE8" w:rsidRPr="00F010C4">
        <w:rPr>
          <w:rFonts w:ascii="Arial" w:hAnsi="Arial" w:cs="Arial"/>
          <w:color w:val="000000"/>
          <w:sz w:val="22"/>
        </w:rPr>
        <w:t>)</w:t>
      </w:r>
      <w:r w:rsidRPr="00F010C4">
        <w:rPr>
          <w:rFonts w:ascii="Arial" w:hAnsi="Arial" w:cs="Arial"/>
          <w:color w:val="000000"/>
          <w:sz w:val="22"/>
        </w:rPr>
        <w:t xml:space="preserve"> and reports to the Head of Quality, Standards and Performance.</w:t>
      </w:r>
    </w:p>
    <w:p w14:paraId="0197F29C" w14:textId="77777777" w:rsidR="002C04AA" w:rsidRPr="00F010C4" w:rsidRDefault="002C04AA" w:rsidP="00F010C4">
      <w:pPr>
        <w:autoSpaceDE w:val="0"/>
        <w:autoSpaceDN w:val="0"/>
        <w:adjustRightInd w:val="0"/>
        <w:spacing w:after="0" w:line="240" w:lineRule="auto"/>
        <w:jc w:val="both"/>
        <w:rPr>
          <w:rFonts w:ascii="Arial" w:hAnsi="Arial" w:cs="Arial"/>
          <w:color w:val="000000"/>
          <w:sz w:val="22"/>
        </w:rPr>
      </w:pPr>
    </w:p>
    <w:p w14:paraId="3D4306B1" w14:textId="77777777" w:rsidR="00FC3155" w:rsidRPr="00F010C4" w:rsidRDefault="002C04AA" w:rsidP="00F010C4">
      <w:pPr>
        <w:pStyle w:val="Heading2"/>
        <w:spacing w:line="240" w:lineRule="auto"/>
        <w:jc w:val="both"/>
        <w:rPr>
          <w:rFonts w:ascii="Arial" w:hAnsi="Arial" w:cs="Arial"/>
          <w:b w:val="0"/>
          <w:color w:val="000000"/>
          <w:sz w:val="22"/>
          <w:szCs w:val="22"/>
        </w:rPr>
      </w:pPr>
      <w:r w:rsidRPr="00F010C4">
        <w:rPr>
          <w:rFonts w:ascii="Arial" w:hAnsi="Arial" w:cs="Arial"/>
          <w:b w:val="0"/>
          <w:color w:val="000000"/>
          <w:sz w:val="22"/>
          <w:szCs w:val="22"/>
        </w:rPr>
        <w:lastRenderedPageBreak/>
        <w:t>The Local Authority Designated Officers are qualified social workers, with many years post</w:t>
      </w:r>
      <w:r w:rsidR="00460423" w:rsidRPr="00F010C4">
        <w:rPr>
          <w:rFonts w:ascii="Arial" w:hAnsi="Arial" w:cs="Arial"/>
          <w:b w:val="0"/>
          <w:color w:val="000000"/>
          <w:sz w:val="22"/>
          <w:szCs w:val="22"/>
        </w:rPr>
        <w:t>-</w:t>
      </w:r>
      <w:r w:rsidRPr="00F010C4">
        <w:rPr>
          <w:rFonts w:ascii="Arial" w:hAnsi="Arial" w:cs="Arial"/>
          <w:b w:val="0"/>
          <w:color w:val="000000"/>
          <w:sz w:val="22"/>
          <w:szCs w:val="22"/>
        </w:rPr>
        <w:t xml:space="preserve">qualifying </w:t>
      </w:r>
      <w:r w:rsidR="004E4475">
        <w:rPr>
          <w:rFonts w:ascii="Arial" w:hAnsi="Arial" w:cs="Arial"/>
          <w:b w:val="0"/>
          <w:color w:val="000000"/>
          <w:sz w:val="22"/>
          <w:szCs w:val="22"/>
        </w:rPr>
        <w:t xml:space="preserve">experience </w:t>
      </w:r>
      <w:r w:rsidR="00460423" w:rsidRPr="00F010C4">
        <w:rPr>
          <w:rFonts w:ascii="Arial" w:hAnsi="Arial" w:cs="Arial"/>
          <w:b w:val="0"/>
          <w:color w:val="000000"/>
          <w:sz w:val="22"/>
          <w:szCs w:val="22"/>
        </w:rPr>
        <w:t xml:space="preserve">in </w:t>
      </w:r>
      <w:r w:rsidRPr="00F010C4">
        <w:rPr>
          <w:rFonts w:ascii="Arial" w:hAnsi="Arial" w:cs="Arial"/>
          <w:b w:val="0"/>
          <w:color w:val="000000"/>
          <w:sz w:val="22"/>
          <w:szCs w:val="22"/>
        </w:rPr>
        <w:t xml:space="preserve">children’s social work and </w:t>
      </w:r>
      <w:r w:rsidR="004E4475">
        <w:rPr>
          <w:rFonts w:ascii="Arial" w:hAnsi="Arial" w:cs="Arial"/>
          <w:b w:val="0"/>
          <w:color w:val="000000"/>
          <w:sz w:val="22"/>
          <w:szCs w:val="22"/>
        </w:rPr>
        <w:t>in management</w:t>
      </w:r>
      <w:r w:rsidRPr="00F010C4">
        <w:rPr>
          <w:rFonts w:ascii="Arial" w:hAnsi="Arial" w:cs="Arial"/>
          <w:b w:val="0"/>
          <w:color w:val="000000"/>
          <w:sz w:val="22"/>
          <w:szCs w:val="22"/>
        </w:rPr>
        <w:t>. The two individuals in post were recruited to the pe</w:t>
      </w:r>
      <w:r w:rsidR="00D95AA3" w:rsidRPr="00F010C4">
        <w:rPr>
          <w:rFonts w:ascii="Arial" w:hAnsi="Arial" w:cs="Arial"/>
          <w:b w:val="0"/>
          <w:color w:val="000000"/>
          <w:sz w:val="22"/>
          <w:szCs w:val="22"/>
        </w:rPr>
        <w:t>rmanent positions in August 2017 and November 2019 respect</w:t>
      </w:r>
      <w:r w:rsidR="00136DCC" w:rsidRPr="00F010C4">
        <w:rPr>
          <w:rFonts w:ascii="Arial" w:hAnsi="Arial" w:cs="Arial"/>
          <w:b w:val="0"/>
          <w:color w:val="000000"/>
          <w:sz w:val="22"/>
          <w:szCs w:val="22"/>
        </w:rPr>
        <w:t>ive</w:t>
      </w:r>
      <w:r w:rsidR="00D95AA3" w:rsidRPr="00F010C4">
        <w:rPr>
          <w:rFonts w:ascii="Arial" w:hAnsi="Arial" w:cs="Arial"/>
          <w:b w:val="0"/>
          <w:color w:val="000000"/>
          <w:sz w:val="22"/>
          <w:szCs w:val="22"/>
        </w:rPr>
        <w:t>ly</w:t>
      </w:r>
      <w:r w:rsidRPr="00F010C4">
        <w:rPr>
          <w:rFonts w:ascii="Arial" w:hAnsi="Arial" w:cs="Arial"/>
          <w:b w:val="0"/>
          <w:color w:val="000000"/>
          <w:sz w:val="22"/>
          <w:szCs w:val="22"/>
        </w:rPr>
        <w:t xml:space="preserve">. </w:t>
      </w:r>
      <w:r w:rsidR="004E4475">
        <w:rPr>
          <w:rFonts w:ascii="Arial" w:hAnsi="Arial" w:cs="Arial"/>
          <w:b w:val="0"/>
          <w:color w:val="000000"/>
          <w:sz w:val="22"/>
          <w:szCs w:val="22"/>
        </w:rPr>
        <w:t>The LADO s</w:t>
      </w:r>
      <w:r w:rsidR="00D95AA3" w:rsidRPr="00F010C4">
        <w:rPr>
          <w:rFonts w:ascii="Arial" w:hAnsi="Arial" w:cs="Arial"/>
          <w:b w:val="0"/>
          <w:color w:val="000000"/>
          <w:sz w:val="22"/>
          <w:szCs w:val="22"/>
        </w:rPr>
        <w:t xml:space="preserve">ervice had a period between February 2019 and November 2019, where the service was not able to recruit a </w:t>
      </w:r>
      <w:proofErr w:type="gramStart"/>
      <w:r w:rsidR="00D95AA3" w:rsidRPr="00F010C4">
        <w:rPr>
          <w:rFonts w:ascii="Arial" w:hAnsi="Arial" w:cs="Arial"/>
          <w:b w:val="0"/>
          <w:color w:val="000000"/>
          <w:sz w:val="22"/>
          <w:szCs w:val="22"/>
        </w:rPr>
        <w:t>full time</w:t>
      </w:r>
      <w:proofErr w:type="gramEnd"/>
      <w:r w:rsidR="00D95AA3" w:rsidRPr="00F010C4">
        <w:rPr>
          <w:rFonts w:ascii="Arial" w:hAnsi="Arial" w:cs="Arial"/>
          <w:b w:val="0"/>
          <w:color w:val="000000"/>
          <w:sz w:val="22"/>
          <w:szCs w:val="22"/>
        </w:rPr>
        <w:t xml:space="preserve"> permanent LADO</w:t>
      </w:r>
      <w:r w:rsidR="00136DCC" w:rsidRPr="00F010C4">
        <w:rPr>
          <w:rFonts w:ascii="Arial" w:hAnsi="Arial" w:cs="Arial"/>
          <w:b w:val="0"/>
          <w:color w:val="000000"/>
          <w:sz w:val="22"/>
          <w:szCs w:val="22"/>
        </w:rPr>
        <w:t>,</w:t>
      </w:r>
      <w:r w:rsidR="00D95AA3" w:rsidRPr="00F010C4">
        <w:rPr>
          <w:rFonts w:ascii="Arial" w:hAnsi="Arial" w:cs="Arial"/>
          <w:b w:val="0"/>
          <w:color w:val="000000"/>
          <w:sz w:val="22"/>
          <w:szCs w:val="22"/>
        </w:rPr>
        <w:t xml:space="preserve"> and interim post holders</w:t>
      </w:r>
      <w:r w:rsidR="001275CC" w:rsidRPr="00F010C4">
        <w:rPr>
          <w:rFonts w:ascii="Arial" w:hAnsi="Arial" w:cs="Arial"/>
          <w:b w:val="0"/>
          <w:color w:val="000000"/>
          <w:sz w:val="22"/>
          <w:szCs w:val="22"/>
        </w:rPr>
        <w:t xml:space="preserve"> </w:t>
      </w:r>
      <w:r w:rsidR="00136DCC" w:rsidRPr="00F010C4">
        <w:rPr>
          <w:rFonts w:ascii="Arial" w:hAnsi="Arial" w:cs="Arial"/>
          <w:b w:val="0"/>
          <w:color w:val="000000"/>
          <w:sz w:val="22"/>
          <w:szCs w:val="22"/>
        </w:rPr>
        <w:t>(</w:t>
      </w:r>
      <w:r w:rsidR="001275CC" w:rsidRPr="00F010C4">
        <w:rPr>
          <w:rFonts w:ascii="Arial" w:hAnsi="Arial" w:cs="Arial"/>
          <w:b w:val="0"/>
          <w:color w:val="000000"/>
          <w:sz w:val="22"/>
          <w:szCs w:val="22"/>
        </w:rPr>
        <w:t>agency staff</w:t>
      </w:r>
      <w:r w:rsidR="00136DCC" w:rsidRPr="00F010C4">
        <w:rPr>
          <w:rFonts w:ascii="Arial" w:hAnsi="Arial" w:cs="Arial"/>
          <w:b w:val="0"/>
          <w:color w:val="000000"/>
          <w:sz w:val="22"/>
          <w:szCs w:val="22"/>
        </w:rPr>
        <w:t>)</w:t>
      </w:r>
      <w:r w:rsidR="001275CC" w:rsidRPr="00F010C4">
        <w:rPr>
          <w:rFonts w:ascii="Arial" w:hAnsi="Arial" w:cs="Arial"/>
          <w:b w:val="0"/>
          <w:color w:val="000000"/>
          <w:sz w:val="22"/>
          <w:szCs w:val="22"/>
        </w:rPr>
        <w:t xml:space="preserve"> recruited to provide cover.</w:t>
      </w:r>
      <w:r w:rsidR="00D95AA3" w:rsidRPr="00F010C4">
        <w:rPr>
          <w:rFonts w:ascii="Arial" w:hAnsi="Arial" w:cs="Arial"/>
          <w:b w:val="0"/>
          <w:color w:val="000000"/>
          <w:sz w:val="22"/>
          <w:szCs w:val="22"/>
        </w:rPr>
        <w:t xml:space="preserve"> </w:t>
      </w:r>
      <w:r w:rsidR="001275CC" w:rsidRPr="00F010C4">
        <w:rPr>
          <w:rFonts w:ascii="Arial" w:hAnsi="Arial" w:cs="Arial"/>
          <w:b w:val="0"/>
          <w:color w:val="000000"/>
          <w:sz w:val="22"/>
          <w:szCs w:val="22"/>
        </w:rPr>
        <w:t xml:space="preserve">The </w:t>
      </w:r>
      <w:r w:rsidR="00D95AA3" w:rsidRPr="00F010C4">
        <w:rPr>
          <w:rFonts w:ascii="Arial" w:hAnsi="Arial" w:cs="Arial"/>
          <w:b w:val="0"/>
          <w:color w:val="000000"/>
          <w:sz w:val="22"/>
          <w:szCs w:val="22"/>
        </w:rPr>
        <w:t xml:space="preserve">service </w:t>
      </w:r>
      <w:r w:rsidR="001275CC" w:rsidRPr="00F010C4">
        <w:rPr>
          <w:rFonts w:ascii="Arial" w:hAnsi="Arial" w:cs="Arial"/>
          <w:b w:val="0"/>
          <w:color w:val="000000"/>
          <w:sz w:val="22"/>
          <w:szCs w:val="22"/>
        </w:rPr>
        <w:t xml:space="preserve">also </w:t>
      </w:r>
      <w:r w:rsidR="00D95AA3" w:rsidRPr="00F010C4">
        <w:rPr>
          <w:rFonts w:ascii="Arial" w:hAnsi="Arial" w:cs="Arial"/>
          <w:b w:val="0"/>
          <w:color w:val="000000"/>
          <w:sz w:val="22"/>
          <w:szCs w:val="22"/>
        </w:rPr>
        <w:t xml:space="preserve">relied upon Child Protection Advisors who had experience in allegations management </w:t>
      </w:r>
      <w:r w:rsidR="00136DCC" w:rsidRPr="00F010C4">
        <w:rPr>
          <w:rFonts w:ascii="Arial" w:hAnsi="Arial" w:cs="Arial"/>
          <w:b w:val="0"/>
          <w:color w:val="000000"/>
          <w:sz w:val="22"/>
          <w:szCs w:val="22"/>
        </w:rPr>
        <w:t>for</w:t>
      </w:r>
      <w:r w:rsidR="004E4475">
        <w:rPr>
          <w:rFonts w:ascii="Arial" w:hAnsi="Arial" w:cs="Arial"/>
          <w:b w:val="0"/>
          <w:color w:val="000000"/>
          <w:sz w:val="22"/>
          <w:szCs w:val="22"/>
        </w:rPr>
        <w:t xml:space="preserve"> support</w:t>
      </w:r>
      <w:r w:rsidR="00D95AA3" w:rsidRPr="00F010C4">
        <w:rPr>
          <w:rFonts w:ascii="Arial" w:hAnsi="Arial" w:cs="Arial"/>
          <w:b w:val="0"/>
          <w:color w:val="000000"/>
          <w:sz w:val="22"/>
          <w:szCs w:val="22"/>
        </w:rPr>
        <w:t>. Due to these challenges, more management oversight and input</w:t>
      </w:r>
      <w:r w:rsidR="00136DCC" w:rsidRPr="00F010C4">
        <w:rPr>
          <w:rFonts w:ascii="Arial" w:hAnsi="Arial" w:cs="Arial"/>
          <w:b w:val="0"/>
          <w:color w:val="000000"/>
          <w:sz w:val="22"/>
          <w:szCs w:val="22"/>
        </w:rPr>
        <w:t>,</w:t>
      </w:r>
      <w:r w:rsidR="00D95AA3" w:rsidRPr="00F010C4">
        <w:rPr>
          <w:rFonts w:ascii="Arial" w:hAnsi="Arial" w:cs="Arial"/>
          <w:b w:val="0"/>
          <w:color w:val="000000"/>
          <w:sz w:val="22"/>
          <w:szCs w:val="22"/>
        </w:rPr>
        <w:t xml:space="preserve"> to ensure the service </w:t>
      </w:r>
      <w:r w:rsidR="00136DCC" w:rsidRPr="00F010C4">
        <w:rPr>
          <w:rFonts w:ascii="Arial" w:hAnsi="Arial" w:cs="Arial"/>
          <w:b w:val="0"/>
          <w:color w:val="000000"/>
          <w:sz w:val="22"/>
          <w:szCs w:val="22"/>
        </w:rPr>
        <w:t>wa</w:t>
      </w:r>
      <w:r w:rsidR="00D95AA3" w:rsidRPr="00F010C4">
        <w:rPr>
          <w:rFonts w:ascii="Arial" w:hAnsi="Arial" w:cs="Arial"/>
          <w:b w:val="0"/>
          <w:color w:val="000000"/>
          <w:sz w:val="22"/>
          <w:szCs w:val="22"/>
        </w:rPr>
        <w:t>s consistent and continue</w:t>
      </w:r>
      <w:r w:rsidR="00136DCC" w:rsidRPr="00F010C4">
        <w:rPr>
          <w:rFonts w:ascii="Arial" w:hAnsi="Arial" w:cs="Arial"/>
          <w:b w:val="0"/>
          <w:color w:val="000000"/>
          <w:sz w:val="22"/>
          <w:szCs w:val="22"/>
        </w:rPr>
        <w:t>d</w:t>
      </w:r>
      <w:r w:rsidR="00D95AA3" w:rsidRPr="00F010C4">
        <w:rPr>
          <w:rFonts w:ascii="Arial" w:hAnsi="Arial" w:cs="Arial"/>
          <w:b w:val="0"/>
          <w:color w:val="000000"/>
          <w:sz w:val="22"/>
          <w:szCs w:val="22"/>
        </w:rPr>
        <w:t xml:space="preserve"> to operate within the required statutory framework</w:t>
      </w:r>
      <w:r w:rsidR="00136DCC" w:rsidRPr="00F010C4">
        <w:rPr>
          <w:rFonts w:ascii="Arial" w:hAnsi="Arial" w:cs="Arial"/>
          <w:b w:val="0"/>
          <w:color w:val="000000"/>
          <w:sz w:val="22"/>
          <w:szCs w:val="22"/>
        </w:rPr>
        <w:t>,</w:t>
      </w:r>
      <w:r w:rsidR="008D39E2" w:rsidRPr="00F010C4">
        <w:rPr>
          <w:rFonts w:ascii="Arial" w:hAnsi="Arial" w:cs="Arial"/>
          <w:b w:val="0"/>
          <w:color w:val="000000"/>
          <w:sz w:val="22"/>
          <w:szCs w:val="22"/>
        </w:rPr>
        <w:t xml:space="preserve"> was put in place</w:t>
      </w:r>
      <w:r w:rsidR="00D95AA3" w:rsidRPr="00F010C4">
        <w:rPr>
          <w:rFonts w:ascii="Arial" w:hAnsi="Arial" w:cs="Arial"/>
          <w:b w:val="0"/>
          <w:color w:val="000000"/>
          <w:sz w:val="22"/>
          <w:szCs w:val="22"/>
        </w:rPr>
        <w:t xml:space="preserve">. </w:t>
      </w:r>
    </w:p>
    <w:p w14:paraId="4F647ABC" w14:textId="77777777" w:rsidR="002C04AA" w:rsidRPr="00F010C4" w:rsidRDefault="002C04AA" w:rsidP="004E4475">
      <w:pPr>
        <w:pStyle w:val="Heading2"/>
        <w:numPr>
          <w:ilvl w:val="0"/>
          <w:numId w:val="7"/>
        </w:numPr>
        <w:spacing w:after="240" w:line="240" w:lineRule="auto"/>
        <w:ind w:left="567" w:hanging="567"/>
        <w:jc w:val="both"/>
        <w:rPr>
          <w:rFonts w:ascii="Arial" w:hAnsi="Arial" w:cs="Arial"/>
          <w:sz w:val="22"/>
          <w:szCs w:val="22"/>
        </w:rPr>
      </w:pPr>
      <w:r w:rsidRPr="00F010C4">
        <w:rPr>
          <w:rFonts w:ascii="Arial" w:hAnsi="Arial" w:cs="Arial"/>
          <w:sz w:val="22"/>
          <w:szCs w:val="22"/>
        </w:rPr>
        <w:t>Safeguarding Officers within the LADO Service</w:t>
      </w:r>
    </w:p>
    <w:p w14:paraId="5CC559B5" w14:textId="4BB1E147" w:rsidR="00F426F7" w:rsidRPr="00F010C4" w:rsidRDefault="002C04AA" w:rsidP="00F010C4">
      <w:pPr>
        <w:autoSpaceDE w:val="0"/>
        <w:autoSpaceDN w:val="0"/>
        <w:adjustRightInd w:val="0"/>
        <w:spacing w:after="0" w:line="240" w:lineRule="auto"/>
        <w:jc w:val="both"/>
        <w:rPr>
          <w:rFonts w:ascii="Arial" w:hAnsi="Arial" w:cs="Arial"/>
          <w:color w:val="000000"/>
          <w:sz w:val="22"/>
        </w:rPr>
      </w:pPr>
      <w:r w:rsidRPr="00F010C4">
        <w:rPr>
          <w:rFonts w:ascii="Arial" w:hAnsi="Arial" w:cs="Arial"/>
          <w:color w:val="000000"/>
          <w:sz w:val="22"/>
        </w:rPr>
        <w:t>In November 2018, the LADO and Education Safe</w:t>
      </w:r>
      <w:r w:rsidR="00F55990" w:rsidRPr="00F010C4">
        <w:rPr>
          <w:rFonts w:ascii="Arial" w:hAnsi="Arial" w:cs="Arial"/>
          <w:color w:val="000000"/>
          <w:sz w:val="22"/>
        </w:rPr>
        <w:t xml:space="preserve">guarding Advisory services were </w:t>
      </w:r>
      <w:r w:rsidR="000B15AD" w:rsidRPr="00F010C4">
        <w:rPr>
          <w:rFonts w:ascii="Arial" w:hAnsi="Arial" w:cs="Arial"/>
          <w:color w:val="000000"/>
          <w:sz w:val="22"/>
        </w:rPr>
        <w:t>reviewed,</w:t>
      </w:r>
      <w:r w:rsidRPr="00F010C4">
        <w:rPr>
          <w:rFonts w:ascii="Arial" w:hAnsi="Arial" w:cs="Arial"/>
          <w:color w:val="000000"/>
          <w:sz w:val="22"/>
        </w:rPr>
        <w:t xml:space="preserve"> and it was decided that the two social work pos</w:t>
      </w:r>
      <w:r w:rsidR="00F55990" w:rsidRPr="00F010C4">
        <w:rPr>
          <w:rFonts w:ascii="Arial" w:hAnsi="Arial" w:cs="Arial"/>
          <w:color w:val="000000"/>
          <w:sz w:val="22"/>
        </w:rPr>
        <w:t xml:space="preserve">ts (full time equivalent of 1.6 </w:t>
      </w:r>
      <w:r w:rsidRPr="00F010C4">
        <w:rPr>
          <w:rFonts w:ascii="Arial" w:hAnsi="Arial" w:cs="Arial"/>
          <w:color w:val="000000"/>
          <w:sz w:val="22"/>
        </w:rPr>
        <w:t>posts) supporting the Education Safeg</w:t>
      </w:r>
      <w:r w:rsidR="00F55990" w:rsidRPr="00F010C4">
        <w:rPr>
          <w:rFonts w:ascii="Arial" w:hAnsi="Arial" w:cs="Arial"/>
          <w:color w:val="000000"/>
          <w:sz w:val="22"/>
        </w:rPr>
        <w:t xml:space="preserve">uarding Advisory Service should </w:t>
      </w:r>
      <w:r w:rsidRPr="00F010C4">
        <w:rPr>
          <w:rFonts w:ascii="Arial" w:hAnsi="Arial" w:cs="Arial"/>
          <w:color w:val="000000"/>
          <w:sz w:val="22"/>
        </w:rPr>
        <w:t xml:space="preserve">be located within the LADO service. </w:t>
      </w:r>
    </w:p>
    <w:p w14:paraId="1A0F65AC" w14:textId="77777777" w:rsidR="0047558A" w:rsidRPr="00F010C4" w:rsidRDefault="0047558A" w:rsidP="00F010C4">
      <w:pPr>
        <w:autoSpaceDE w:val="0"/>
        <w:autoSpaceDN w:val="0"/>
        <w:adjustRightInd w:val="0"/>
        <w:spacing w:after="0" w:line="240" w:lineRule="auto"/>
        <w:jc w:val="both"/>
        <w:rPr>
          <w:rFonts w:ascii="Arial" w:hAnsi="Arial" w:cs="Arial"/>
          <w:color w:val="000000"/>
          <w:sz w:val="22"/>
        </w:rPr>
      </w:pPr>
    </w:p>
    <w:p w14:paraId="5BBC470F" w14:textId="77777777" w:rsidR="00F55990" w:rsidRPr="00F010C4" w:rsidRDefault="00F426F7" w:rsidP="00F010C4">
      <w:pPr>
        <w:autoSpaceDE w:val="0"/>
        <w:autoSpaceDN w:val="0"/>
        <w:adjustRightInd w:val="0"/>
        <w:spacing w:after="0" w:line="240" w:lineRule="auto"/>
        <w:jc w:val="both"/>
        <w:rPr>
          <w:rFonts w:ascii="Arial" w:hAnsi="Arial" w:cs="Arial"/>
          <w:color w:val="000000"/>
          <w:sz w:val="22"/>
        </w:rPr>
      </w:pPr>
      <w:r w:rsidRPr="00F010C4">
        <w:rPr>
          <w:rFonts w:ascii="Arial" w:hAnsi="Arial" w:cs="Arial"/>
          <w:color w:val="000000"/>
          <w:sz w:val="22"/>
        </w:rPr>
        <w:t>During the</w:t>
      </w:r>
      <w:r w:rsidR="00460423" w:rsidRPr="00F010C4">
        <w:rPr>
          <w:rFonts w:ascii="Arial" w:hAnsi="Arial" w:cs="Arial"/>
          <w:color w:val="000000"/>
          <w:sz w:val="22"/>
        </w:rPr>
        <w:t xml:space="preserve"> year</w:t>
      </w:r>
      <w:r w:rsidRPr="00F010C4">
        <w:rPr>
          <w:rFonts w:ascii="Arial" w:hAnsi="Arial" w:cs="Arial"/>
          <w:color w:val="000000"/>
          <w:sz w:val="22"/>
        </w:rPr>
        <w:t xml:space="preserve"> 2019-20, the service has continued to have the benefit of the Senior Safeguarding Officer post. </w:t>
      </w:r>
      <w:r w:rsidR="00460423" w:rsidRPr="00F010C4">
        <w:rPr>
          <w:rFonts w:ascii="Arial" w:hAnsi="Arial" w:cs="Arial"/>
          <w:color w:val="000000"/>
          <w:sz w:val="22"/>
        </w:rPr>
        <w:t>R</w:t>
      </w:r>
      <w:r w:rsidRPr="00F010C4">
        <w:rPr>
          <w:rFonts w:ascii="Arial" w:hAnsi="Arial" w:cs="Arial"/>
          <w:color w:val="000000"/>
          <w:sz w:val="22"/>
        </w:rPr>
        <w:t xml:space="preserve">ecruitment </w:t>
      </w:r>
      <w:r w:rsidR="00460423" w:rsidRPr="00F010C4">
        <w:rPr>
          <w:rFonts w:ascii="Arial" w:hAnsi="Arial" w:cs="Arial"/>
          <w:color w:val="000000"/>
          <w:sz w:val="22"/>
        </w:rPr>
        <w:t>f</w:t>
      </w:r>
      <w:r w:rsidRPr="00F010C4">
        <w:rPr>
          <w:rFonts w:ascii="Arial" w:hAnsi="Arial" w:cs="Arial"/>
          <w:color w:val="000000"/>
          <w:sz w:val="22"/>
        </w:rPr>
        <w:t>o</w:t>
      </w:r>
      <w:r w:rsidR="00460423" w:rsidRPr="00F010C4">
        <w:rPr>
          <w:rFonts w:ascii="Arial" w:hAnsi="Arial" w:cs="Arial"/>
          <w:color w:val="000000"/>
          <w:sz w:val="22"/>
        </w:rPr>
        <w:t>r</w:t>
      </w:r>
      <w:r w:rsidRPr="00F010C4">
        <w:rPr>
          <w:rFonts w:ascii="Arial" w:hAnsi="Arial" w:cs="Arial"/>
          <w:color w:val="000000"/>
          <w:sz w:val="22"/>
        </w:rPr>
        <w:t xml:space="preserve"> the permanent</w:t>
      </w:r>
      <w:r w:rsidR="00460423" w:rsidRPr="00F010C4">
        <w:rPr>
          <w:rFonts w:ascii="Arial" w:hAnsi="Arial" w:cs="Arial"/>
          <w:color w:val="000000"/>
          <w:sz w:val="22"/>
        </w:rPr>
        <w:t>,</w:t>
      </w:r>
      <w:r w:rsidRPr="00F010C4">
        <w:rPr>
          <w:rFonts w:ascii="Arial" w:hAnsi="Arial" w:cs="Arial"/>
          <w:color w:val="000000"/>
          <w:sz w:val="22"/>
        </w:rPr>
        <w:t xml:space="preserve"> </w:t>
      </w:r>
      <w:r w:rsidR="0047558A" w:rsidRPr="00F010C4">
        <w:rPr>
          <w:rFonts w:ascii="Arial" w:hAnsi="Arial" w:cs="Arial"/>
          <w:color w:val="000000"/>
          <w:sz w:val="22"/>
        </w:rPr>
        <w:t xml:space="preserve">full time </w:t>
      </w:r>
      <w:r w:rsidRPr="00F010C4">
        <w:rPr>
          <w:rFonts w:ascii="Arial" w:hAnsi="Arial" w:cs="Arial"/>
          <w:color w:val="000000"/>
          <w:sz w:val="22"/>
        </w:rPr>
        <w:t>Safeguarding Officer post has been challenging and this has meant that there have been periods when the service has been short staffed. These posts have become an integral part of the LADO service and are worki</w:t>
      </w:r>
      <w:r w:rsidR="004E4475">
        <w:rPr>
          <w:rFonts w:ascii="Arial" w:hAnsi="Arial" w:cs="Arial"/>
          <w:color w:val="000000"/>
          <w:sz w:val="22"/>
        </w:rPr>
        <w:t>ng well with the LADO posts in</w:t>
      </w:r>
      <w:r w:rsidRPr="00F010C4">
        <w:rPr>
          <w:rFonts w:ascii="Arial" w:hAnsi="Arial" w:cs="Arial"/>
          <w:color w:val="000000"/>
          <w:sz w:val="22"/>
        </w:rPr>
        <w:t xml:space="preserve"> managing frontline enquiries, </w:t>
      </w:r>
      <w:r w:rsidR="004E4475">
        <w:rPr>
          <w:rFonts w:ascii="Arial" w:hAnsi="Arial" w:cs="Arial"/>
          <w:color w:val="000000"/>
          <w:sz w:val="22"/>
        </w:rPr>
        <w:t xml:space="preserve">providing </w:t>
      </w:r>
      <w:r w:rsidRPr="00F010C4">
        <w:rPr>
          <w:rFonts w:ascii="Arial" w:hAnsi="Arial" w:cs="Arial"/>
          <w:color w:val="000000"/>
          <w:sz w:val="22"/>
        </w:rPr>
        <w:t xml:space="preserve">information sessions, supporting education settings with managing allegations and undertaking robust assessments of staff who may pose a risk to children. </w:t>
      </w:r>
    </w:p>
    <w:p w14:paraId="60FEE08A" w14:textId="77777777" w:rsidR="002C04AA" w:rsidRPr="00F010C4" w:rsidRDefault="002C04AA" w:rsidP="004E4475">
      <w:pPr>
        <w:pStyle w:val="Heading2"/>
        <w:numPr>
          <w:ilvl w:val="0"/>
          <w:numId w:val="7"/>
        </w:numPr>
        <w:spacing w:after="240" w:line="240" w:lineRule="auto"/>
        <w:ind w:left="567" w:hanging="567"/>
        <w:jc w:val="both"/>
        <w:rPr>
          <w:rFonts w:ascii="Arial" w:hAnsi="Arial" w:cs="Arial"/>
          <w:sz w:val="22"/>
          <w:szCs w:val="22"/>
        </w:rPr>
      </w:pPr>
      <w:r w:rsidRPr="00F010C4">
        <w:rPr>
          <w:rFonts w:ascii="Arial" w:hAnsi="Arial" w:cs="Arial"/>
          <w:sz w:val="22"/>
          <w:szCs w:val="22"/>
        </w:rPr>
        <w:t>Business support staff</w:t>
      </w:r>
    </w:p>
    <w:p w14:paraId="2CF90306" w14:textId="77777777" w:rsidR="00F55990" w:rsidRPr="00F010C4" w:rsidRDefault="002C04AA" w:rsidP="00F010C4">
      <w:pPr>
        <w:autoSpaceDE w:val="0"/>
        <w:autoSpaceDN w:val="0"/>
        <w:adjustRightInd w:val="0"/>
        <w:spacing w:after="0" w:line="240" w:lineRule="auto"/>
        <w:jc w:val="both"/>
        <w:rPr>
          <w:rFonts w:ascii="Arial" w:hAnsi="Arial" w:cs="Arial"/>
          <w:color w:val="000000"/>
          <w:sz w:val="22"/>
        </w:rPr>
      </w:pPr>
      <w:r w:rsidRPr="00F010C4">
        <w:rPr>
          <w:rFonts w:ascii="Arial" w:hAnsi="Arial" w:cs="Arial"/>
          <w:color w:val="000000"/>
          <w:sz w:val="22"/>
        </w:rPr>
        <w:t xml:space="preserve">The </w:t>
      </w:r>
      <w:r w:rsidR="003D36AB">
        <w:rPr>
          <w:rFonts w:ascii="Arial" w:hAnsi="Arial" w:cs="Arial"/>
          <w:color w:val="000000"/>
          <w:sz w:val="22"/>
        </w:rPr>
        <w:t>LADO</w:t>
      </w:r>
      <w:r w:rsidRPr="00F010C4">
        <w:rPr>
          <w:rFonts w:ascii="Arial" w:hAnsi="Arial" w:cs="Arial"/>
          <w:color w:val="000000"/>
          <w:sz w:val="22"/>
        </w:rPr>
        <w:t xml:space="preserve"> service is sup</w:t>
      </w:r>
      <w:r w:rsidR="00F55990" w:rsidRPr="00F010C4">
        <w:rPr>
          <w:rFonts w:ascii="Arial" w:hAnsi="Arial" w:cs="Arial"/>
          <w:color w:val="000000"/>
          <w:sz w:val="22"/>
        </w:rPr>
        <w:t xml:space="preserve">ported by a </w:t>
      </w:r>
      <w:proofErr w:type="gramStart"/>
      <w:r w:rsidR="00F55990" w:rsidRPr="00F010C4">
        <w:rPr>
          <w:rFonts w:ascii="Arial" w:hAnsi="Arial" w:cs="Arial"/>
          <w:color w:val="000000"/>
          <w:sz w:val="22"/>
        </w:rPr>
        <w:t>full time</w:t>
      </w:r>
      <w:proofErr w:type="gramEnd"/>
      <w:r w:rsidR="00F55990" w:rsidRPr="00F010C4">
        <w:rPr>
          <w:rFonts w:ascii="Arial" w:hAnsi="Arial" w:cs="Arial"/>
          <w:color w:val="000000"/>
          <w:sz w:val="22"/>
        </w:rPr>
        <w:t xml:space="preserve"> permanent </w:t>
      </w:r>
      <w:r w:rsidRPr="00F010C4">
        <w:rPr>
          <w:rFonts w:ascii="Arial" w:hAnsi="Arial" w:cs="Arial"/>
          <w:color w:val="000000"/>
          <w:sz w:val="22"/>
        </w:rPr>
        <w:t>Business Support Specialist. The Business Support</w:t>
      </w:r>
      <w:r w:rsidR="00F55990" w:rsidRPr="00F010C4">
        <w:rPr>
          <w:rFonts w:ascii="Arial" w:hAnsi="Arial" w:cs="Arial"/>
          <w:color w:val="000000"/>
          <w:sz w:val="22"/>
        </w:rPr>
        <w:t xml:space="preserve"> Specialist provides an initial </w:t>
      </w:r>
      <w:r w:rsidRPr="00F010C4">
        <w:rPr>
          <w:rFonts w:ascii="Arial" w:hAnsi="Arial" w:cs="Arial"/>
          <w:color w:val="000000"/>
          <w:sz w:val="22"/>
        </w:rPr>
        <w:t>point of contact, helps in keeping the electronic reco</w:t>
      </w:r>
      <w:r w:rsidR="00F55990" w:rsidRPr="00F010C4">
        <w:rPr>
          <w:rFonts w:ascii="Arial" w:hAnsi="Arial" w:cs="Arial"/>
          <w:color w:val="000000"/>
          <w:sz w:val="22"/>
        </w:rPr>
        <w:t xml:space="preserve">rds up to date, and takes notes </w:t>
      </w:r>
      <w:r w:rsidRPr="00F010C4">
        <w:rPr>
          <w:rFonts w:ascii="Arial" w:hAnsi="Arial" w:cs="Arial"/>
          <w:color w:val="000000"/>
          <w:sz w:val="22"/>
        </w:rPr>
        <w:t xml:space="preserve">at </w:t>
      </w:r>
      <w:r w:rsidR="003D36AB">
        <w:rPr>
          <w:rFonts w:ascii="Arial" w:hAnsi="Arial" w:cs="Arial"/>
          <w:color w:val="000000"/>
          <w:sz w:val="22"/>
        </w:rPr>
        <w:t>Position of Trust m</w:t>
      </w:r>
      <w:r w:rsidR="003F7AA3" w:rsidRPr="00F010C4">
        <w:rPr>
          <w:rFonts w:ascii="Arial" w:hAnsi="Arial" w:cs="Arial"/>
          <w:color w:val="000000"/>
          <w:sz w:val="22"/>
        </w:rPr>
        <w:t>eetings (previously known as Joint Evaluation Meetings)</w:t>
      </w:r>
      <w:r w:rsidRPr="00F010C4">
        <w:rPr>
          <w:rFonts w:ascii="Arial" w:hAnsi="Arial" w:cs="Arial"/>
          <w:color w:val="000000"/>
          <w:sz w:val="22"/>
        </w:rPr>
        <w:t>. The digitalising of paper</w:t>
      </w:r>
      <w:r w:rsidR="00F55990" w:rsidRPr="00F010C4">
        <w:rPr>
          <w:rFonts w:ascii="Arial" w:hAnsi="Arial" w:cs="Arial"/>
          <w:color w:val="000000"/>
          <w:sz w:val="22"/>
        </w:rPr>
        <w:t xml:space="preserve"> files has required the support </w:t>
      </w:r>
      <w:r w:rsidRPr="00F010C4">
        <w:rPr>
          <w:rFonts w:ascii="Arial" w:hAnsi="Arial" w:cs="Arial"/>
          <w:color w:val="000000"/>
          <w:sz w:val="22"/>
        </w:rPr>
        <w:t>of an additional Business Support Administrator who p</w:t>
      </w:r>
      <w:r w:rsidR="00F55990" w:rsidRPr="00F010C4">
        <w:rPr>
          <w:rFonts w:ascii="Arial" w:hAnsi="Arial" w:cs="Arial"/>
          <w:color w:val="000000"/>
          <w:sz w:val="22"/>
        </w:rPr>
        <w:t xml:space="preserve">rovides part time support of 20 </w:t>
      </w:r>
      <w:r w:rsidRPr="00F010C4">
        <w:rPr>
          <w:rFonts w:ascii="Arial" w:hAnsi="Arial" w:cs="Arial"/>
          <w:color w:val="000000"/>
          <w:sz w:val="22"/>
        </w:rPr>
        <w:t>hours per week. As the volume of work within the L</w:t>
      </w:r>
      <w:r w:rsidR="00F55990" w:rsidRPr="00F010C4">
        <w:rPr>
          <w:rFonts w:ascii="Arial" w:hAnsi="Arial" w:cs="Arial"/>
          <w:color w:val="000000"/>
          <w:sz w:val="22"/>
        </w:rPr>
        <w:t xml:space="preserve">ADO service has increased, this </w:t>
      </w:r>
      <w:r w:rsidRPr="00F010C4">
        <w:rPr>
          <w:rFonts w:ascii="Arial" w:hAnsi="Arial" w:cs="Arial"/>
          <w:color w:val="000000"/>
          <w:sz w:val="22"/>
        </w:rPr>
        <w:t>additional post support</w:t>
      </w:r>
      <w:r w:rsidR="003D36AB">
        <w:rPr>
          <w:rFonts w:ascii="Arial" w:hAnsi="Arial" w:cs="Arial"/>
          <w:color w:val="000000"/>
          <w:sz w:val="22"/>
        </w:rPr>
        <w:t xml:space="preserve">s the overall work of the team, and a </w:t>
      </w:r>
      <w:r w:rsidR="003F7AA3" w:rsidRPr="00F010C4">
        <w:rPr>
          <w:rFonts w:ascii="Arial" w:hAnsi="Arial" w:cs="Arial"/>
          <w:color w:val="000000"/>
          <w:sz w:val="22"/>
        </w:rPr>
        <w:t xml:space="preserve">request for making this second post </w:t>
      </w:r>
      <w:r w:rsidR="003D36AB">
        <w:rPr>
          <w:rFonts w:ascii="Arial" w:hAnsi="Arial" w:cs="Arial"/>
          <w:color w:val="000000"/>
          <w:sz w:val="22"/>
        </w:rPr>
        <w:t>permanent</w:t>
      </w:r>
      <w:r w:rsidR="003F7AA3" w:rsidRPr="00F010C4">
        <w:rPr>
          <w:rFonts w:ascii="Arial" w:hAnsi="Arial" w:cs="Arial"/>
          <w:color w:val="000000"/>
          <w:sz w:val="22"/>
        </w:rPr>
        <w:t xml:space="preserve"> has been submitted. </w:t>
      </w:r>
      <w:r w:rsidR="003D36AB">
        <w:rPr>
          <w:rFonts w:ascii="Arial" w:hAnsi="Arial" w:cs="Arial"/>
          <w:color w:val="000000"/>
          <w:sz w:val="22"/>
        </w:rPr>
        <w:t>It</w:t>
      </w:r>
      <w:r w:rsidR="003F7AA3" w:rsidRPr="00F010C4">
        <w:rPr>
          <w:rFonts w:ascii="Arial" w:hAnsi="Arial" w:cs="Arial"/>
          <w:color w:val="000000"/>
          <w:sz w:val="22"/>
        </w:rPr>
        <w:t xml:space="preserve"> is anticipated that this decision will be made by April 2020. </w:t>
      </w:r>
    </w:p>
    <w:p w14:paraId="67F5BE71" w14:textId="77777777" w:rsidR="00F55990" w:rsidRPr="00F010C4" w:rsidRDefault="00F55990" w:rsidP="00F010C4">
      <w:pPr>
        <w:autoSpaceDE w:val="0"/>
        <w:autoSpaceDN w:val="0"/>
        <w:adjustRightInd w:val="0"/>
        <w:spacing w:after="0" w:line="240" w:lineRule="auto"/>
        <w:jc w:val="both"/>
        <w:rPr>
          <w:rFonts w:ascii="Arial" w:hAnsi="Arial" w:cs="Arial"/>
          <w:color w:val="000000"/>
          <w:sz w:val="22"/>
        </w:rPr>
      </w:pPr>
    </w:p>
    <w:p w14:paraId="5997D6E8" w14:textId="77777777" w:rsidR="002C04AA" w:rsidRPr="00F010C4" w:rsidRDefault="002C04AA" w:rsidP="00F010C4">
      <w:pPr>
        <w:autoSpaceDE w:val="0"/>
        <w:autoSpaceDN w:val="0"/>
        <w:adjustRightInd w:val="0"/>
        <w:spacing w:after="0" w:line="240" w:lineRule="auto"/>
        <w:jc w:val="both"/>
        <w:rPr>
          <w:rFonts w:ascii="Arial" w:hAnsi="Arial" w:cs="Arial"/>
          <w:color w:val="000000"/>
          <w:sz w:val="22"/>
        </w:rPr>
      </w:pPr>
      <w:r w:rsidRPr="00F010C4">
        <w:rPr>
          <w:rFonts w:ascii="Arial" w:hAnsi="Arial" w:cs="Arial"/>
          <w:color w:val="000000"/>
          <w:sz w:val="22"/>
        </w:rPr>
        <w:t>A permanent Business Support Coordinator provides direct line management to the</w:t>
      </w:r>
      <w:r w:rsidR="003D36AB">
        <w:rPr>
          <w:rFonts w:ascii="Arial" w:hAnsi="Arial" w:cs="Arial"/>
          <w:color w:val="000000"/>
          <w:sz w:val="22"/>
        </w:rPr>
        <w:t xml:space="preserve"> </w:t>
      </w:r>
      <w:r w:rsidRPr="00F010C4">
        <w:rPr>
          <w:rFonts w:ascii="Arial" w:hAnsi="Arial" w:cs="Arial"/>
          <w:color w:val="000000"/>
          <w:sz w:val="22"/>
        </w:rPr>
        <w:t>Business Support Specialist and arranges cover during periods of annual leave.</w:t>
      </w:r>
    </w:p>
    <w:p w14:paraId="311C64AA" w14:textId="77777777" w:rsidR="00F55990" w:rsidRPr="00F010C4" w:rsidRDefault="00F55990" w:rsidP="00F010C4">
      <w:pPr>
        <w:autoSpaceDE w:val="0"/>
        <w:autoSpaceDN w:val="0"/>
        <w:adjustRightInd w:val="0"/>
        <w:spacing w:after="0" w:line="240" w:lineRule="auto"/>
        <w:jc w:val="both"/>
        <w:rPr>
          <w:rFonts w:ascii="Arial" w:hAnsi="Arial" w:cs="Arial"/>
          <w:b/>
          <w:bCs/>
          <w:color w:val="4F82BE"/>
          <w:sz w:val="22"/>
          <w:highlight w:val="yellow"/>
        </w:rPr>
      </w:pPr>
    </w:p>
    <w:p w14:paraId="294E9431" w14:textId="77777777" w:rsidR="008D39E2" w:rsidRPr="00F010C4" w:rsidRDefault="008D39E2" w:rsidP="003D36AB">
      <w:pPr>
        <w:pStyle w:val="Heading2"/>
        <w:numPr>
          <w:ilvl w:val="0"/>
          <w:numId w:val="7"/>
        </w:numPr>
        <w:spacing w:after="240" w:line="240" w:lineRule="auto"/>
        <w:ind w:left="567" w:hanging="567"/>
        <w:jc w:val="both"/>
        <w:rPr>
          <w:rFonts w:ascii="Arial" w:hAnsi="Arial" w:cs="Arial"/>
          <w:sz w:val="22"/>
          <w:szCs w:val="22"/>
        </w:rPr>
      </w:pPr>
      <w:r w:rsidRPr="00F010C4">
        <w:rPr>
          <w:rFonts w:ascii="Arial" w:hAnsi="Arial" w:cs="Arial"/>
          <w:sz w:val="22"/>
          <w:szCs w:val="22"/>
        </w:rPr>
        <w:t>Management of the LADO Service</w:t>
      </w:r>
    </w:p>
    <w:p w14:paraId="4697EBC0" w14:textId="77777777" w:rsidR="008D39E2" w:rsidRPr="00F010C4" w:rsidRDefault="008D39E2" w:rsidP="00F010C4">
      <w:pPr>
        <w:autoSpaceDE w:val="0"/>
        <w:autoSpaceDN w:val="0"/>
        <w:adjustRightInd w:val="0"/>
        <w:spacing w:after="0" w:line="240" w:lineRule="auto"/>
        <w:jc w:val="both"/>
        <w:rPr>
          <w:rFonts w:ascii="Arial" w:hAnsi="Arial" w:cs="Arial"/>
          <w:bCs/>
          <w:sz w:val="22"/>
        </w:rPr>
      </w:pPr>
      <w:r w:rsidRPr="00F010C4">
        <w:rPr>
          <w:rFonts w:ascii="Arial" w:hAnsi="Arial" w:cs="Arial"/>
          <w:bCs/>
          <w:sz w:val="22"/>
        </w:rPr>
        <w:t xml:space="preserve">The management of </w:t>
      </w:r>
      <w:r w:rsidR="000D648F" w:rsidRPr="00F010C4">
        <w:rPr>
          <w:rFonts w:ascii="Arial" w:hAnsi="Arial" w:cs="Arial"/>
          <w:bCs/>
          <w:sz w:val="22"/>
        </w:rPr>
        <w:t xml:space="preserve">the </w:t>
      </w:r>
      <w:r w:rsidRPr="00F010C4">
        <w:rPr>
          <w:rFonts w:ascii="Arial" w:hAnsi="Arial" w:cs="Arial"/>
          <w:bCs/>
          <w:sz w:val="22"/>
        </w:rPr>
        <w:t xml:space="preserve">service was changed during the course of 2019/20 to reflect some </w:t>
      </w:r>
      <w:r w:rsidR="000D648F" w:rsidRPr="00F010C4">
        <w:rPr>
          <w:rFonts w:ascii="Arial" w:hAnsi="Arial" w:cs="Arial"/>
          <w:bCs/>
          <w:sz w:val="22"/>
        </w:rPr>
        <w:t xml:space="preserve">of </w:t>
      </w:r>
      <w:r w:rsidRPr="00F010C4">
        <w:rPr>
          <w:rFonts w:ascii="Arial" w:hAnsi="Arial" w:cs="Arial"/>
          <w:bCs/>
          <w:sz w:val="22"/>
        </w:rPr>
        <w:t>the challenges and issues f</w:t>
      </w:r>
      <w:r w:rsidR="000D648F" w:rsidRPr="00F010C4">
        <w:rPr>
          <w:rFonts w:ascii="Arial" w:hAnsi="Arial" w:cs="Arial"/>
          <w:bCs/>
          <w:sz w:val="22"/>
        </w:rPr>
        <w:t>aced during the year. This resulted in the manager’s role changing from Service Manager for LADO and Child Protection Conferencing to Service Manager for LADO and Education Safeguarding Advisory Services. The main aim of this change is to enable the manag</w:t>
      </w:r>
      <w:r w:rsidR="003D36AB">
        <w:rPr>
          <w:rFonts w:ascii="Arial" w:hAnsi="Arial" w:cs="Arial"/>
          <w:bCs/>
          <w:sz w:val="22"/>
        </w:rPr>
        <w:t xml:space="preserve">er to provide a </w:t>
      </w:r>
      <w:r w:rsidR="000D648F" w:rsidRPr="00F010C4">
        <w:rPr>
          <w:rFonts w:ascii="Arial" w:hAnsi="Arial" w:cs="Arial"/>
          <w:bCs/>
          <w:sz w:val="22"/>
        </w:rPr>
        <w:t>seamless service to employers within education settings (largest employer for allegation referrals) and to ensure management oversight and scrutiny for these teams was more robust and child focused.</w:t>
      </w:r>
    </w:p>
    <w:p w14:paraId="4D3BF752" w14:textId="77777777" w:rsidR="008D39E2" w:rsidRPr="00F010C4" w:rsidRDefault="008D39E2" w:rsidP="00F010C4">
      <w:pPr>
        <w:autoSpaceDE w:val="0"/>
        <w:autoSpaceDN w:val="0"/>
        <w:adjustRightInd w:val="0"/>
        <w:spacing w:after="0" w:line="240" w:lineRule="auto"/>
        <w:jc w:val="both"/>
        <w:rPr>
          <w:rFonts w:ascii="Arial" w:hAnsi="Arial" w:cs="Arial"/>
          <w:b/>
          <w:bCs/>
          <w:color w:val="4F82BE"/>
          <w:sz w:val="22"/>
          <w:highlight w:val="yellow"/>
        </w:rPr>
      </w:pPr>
    </w:p>
    <w:p w14:paraId="108BE513" w14:textId="77777777" w:rsidR="00F44BA6" w:rsidRPr="00F010C4" w:rsidRDefault="00B277C0" w:rsidP="003D36AB">
      <w:pPr>
        <w:pStyle w:val="Heading2"/>
        <w:numPr>
          <w:ilvl w:val="0"/>
          <w:numId w:val="7"/>
        </w:numPr>
        <w:spacing w:after="240" w:line="240" w:lineRule="auto"/>
        <w:ind w:left="567" w:hanging="567"/>
        <w:jc w:val="both"/>
        <w:rPr>
          <w:rFonts w:ascii="Arial" w:hAnsi="Arial" w:cs="Arial"/>
          <w:sz w:val="22"/>
          <w:szCs w:val="22"/>
        </w:rPr>
      </w:pPr>
      <w:r>
        <w:rPr>
          <w:rFonts w:ascii="Arial" w:hAnsi="Arial" w:cs="Arial"/>
          <w:sz w:val="22"/>
          <w:szCs w:val="22"/>
        </w:rPr>
        <w:lastRenderedPageBreak/>
        <w:t>Overview of</w:t>
      </w:r>
      <w:r w:rsidR="003D36AB">
        <w:rPr>
          <w:rFonts w:ascii="Arial" w:hAnsi="Arial" w:cs="Arial"/>
          <w:sz w:val="22"/>
          <w:szCs w:val="22"/>
        </w:rPr>
        <w:t xml:space="preserve"> activity within the s</w:t>
      </w:r>
      <w:r w:rsidR="00220BD2" w:rsidRPr="00F010C4">
        <w:rPr>
          <w:rFonts w:ascii="Arial" w:hAnsi="Arial" w:cs="Arial"/>
          <w:sz w:val="22"/>
          <w:szCs w:val="22"/>
        </w:rPr>
        <w:t>ervice</w:t>
      </w:r>
    </w:p>
    <w:p w14:paraId="61DFCD09" w14:textId="77777777" w:rsidR="0047558A" w:rsidRPr="00F010C4" w:rsidRDefault="00F44BA6" w:rsidP="00F010C4">
      <w:pPr>
        <w:autoSpaceDE w:val="0"/>
        <w:autoSpaceDN w:val="0"/>
        <w:adjustRightInd w:val="0"/>
        <w:spacing w:after="0" w:line="240" w:lineRule="auto"/>
        <w:jc w:val="both"/>
        <w:rPr>
          <w:rFonts w:ascii="Arial" w:hAnsi="Arial" w:cs="Arial"/>
          <w:color w:val="000000"/>
          <w:sz w:val="22"/>
        </w:rPr>
      </w:pPr>
      <w:r w:rsidRPr="00F010C4">
        <w:rPr>
          <w:rFonts w:ascii="Arial" w:hAnsi="Arial" w:cs="Arial"/>
          <w:color w:val="000000"/>
          <w:sz w:val="22"/>
        </w:rPr>
        <w:t>In 2019/20 the LADO service managed 785 enquiries</w:t>
      </w:r>
      <w:r w:rsidR="0047558A" w:rsidRPr="00F010C4">
        <w:rPr>
          <w:rFonts w:ascii="Arial" w:hAnsi="Arial" w:cs="Arial"/>
          <w:color w:val="000000"/>
          <w:sz w:val="22"/>
        </w:rPr>
        <w:t xml:space="preserve">. </w:t>
      </w:r>
      <w:r w:rsidR="00460423" w:rsidRPr="00F010C4">
        <w:rPr>
          <w:rFonts w:ascii="Arial" w:hAnsi="Arial" w:cs="Arial"/>
          <w:color w:val="000000"/>
          <w:sz w:val="22"/>
        </w:rPr>
        <w:t>This is the first year that the LADO service has retained figures for all enquiries.</w:t>
      </w:r>
    </w:p>
    <w:p w14:paraId="61C9C8E1" w14:textId="77777777" w:rsidR="0047558A" w:rsidRPr="00F010C4" w:rsidRDefault="0047558A" w:rsidP="00F010C4">
      <w:pPr>
        <w:autoSpaceDE w:val="0"/>
        <w:autoSpaceDN w:val="0"/>
        <w:adjustRightInd w:val="0"/>
        <w:spacing w:after="0" w:line="240" w:lineRule="auto"/>
        <w:jc w:val="both"/>
        <w:rPr>
          <w:rFonts w:ascii="Arial" w:hAnsi="Arial" w:cs="Arial"/>
          <w:color w:val="000000"/>
          <w:sz w:val="22"/>
        </w:rPr>
      </w:pPr>
    </w:p>
    <w:p w14:paraId="152C4E2F" w14:textId="77777777" w:rsidR="00E877AC" w:rsidRPr="00F010C4" w:rsidRDefault="003D36AB" w:rsidP="00F010C4">
      <w:p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T</w:t>
      </w:r>
      <w:r w:rsidR="00E877AC" w:rsidRPr="00F010C4">
        <w:rPr>
          <w:rFonts w:ascii="Arial" w:hAnsi="Arial" w:cs="Arial"/>
          <w:color w:val="000000"/>
          <w:sz w:val="22"/>
        </w:rPr>
        <w:t xml:space="preserve">he Safeguarding Officers have managed the majority of these 785 enquiries </w:t>
      </w:r>
      <w:r w:rsidR="00460423" w:rsidRPr="00F010C4">
        <w:rPr>
          <w:rFonts w:ascii="Arial" w:hAnsi="Arial" w:cs="Arial"/>
          <w:color w:val="000000"/>
          <w:sz w:val="22"/>
        </w:rPr>
        <w:t xml:space="preserve">in </w:t>
      </w:r>
      <w:r w:rsidR="00E877AC" w:rsidRPr="00F010C4">
        <w:rPr>
          <w:rFonts w:ascii="Arial" w:hAnsi="Arial" w:cs="Arial"/>
          <w:color w:val="000000"/>
          <w:sz w:val="22"/>
        </w:rPr>
        <w:t xml:space="preserve">a year that has been dedicated to improving the service with revised and renewed systems. </w:t>
      </w:r>
      <w:r w:rsidR="00220BD2" w:rsidRPr="00F010C4">
        <w:rPr>
          <w:rFonts w:ascii="Arial" w:hAnsi="Arial" w:cs="Arial"/>
          <w:color w:val="000000"/>
          <w:sz w:val="22"/>
        </w:rPr>
        <w:t>The Safeguarding Officers have triaged all initial enquiries including ensuring that all children are referred to their respective MASH or allocat</w:t>
      </w:r>
      <w:r w:rsidR="00C53E1D" w:rsidRPr="00F010C4">
        <w:rPr>
          <w:rFonts w:ascii="Arial" w:hAnsi="Arial" w:cs="Arial"/>
          <w:color w:val="000000"/>
          <w:sz w:val="22"/>
        </w:rPr>
        <w:t>ed social workers within the L</w:t>
      </w:r>
      <w:r>
        <w:rPr>
          <w:rFonts w:ascii="Arial" w:hAnsi="Arial" w:cs="Arial"/>
          <w:color w:val="000000"/>
          <w:sz w:val="22"/>
        </w:rPr>
        <w:t xml:space="preserve">ocal </w:t>
      </w:r>
      <w:r w:rsidR="00C53E1D" w:rsidRPr="00F010C4">
        <w:rPr>
          <w:rFonts w:ascii="Arial" w:hAnsi="Arial" w:cs="Arial"/>
          <w:color w:val="000000"/>
          <w:sz w:val="22"/>
        </w:rPr>
        <w:t>A</w:t>
      </w:r>
      <w:r>
        <w:rPr>
          <w:rFonts w:ascii="Arial" w:hAnsi="Arial" w:cs="Arial"/>
          <w:color w:val="000000"/>
          <w:sz w:val="22"/>
        </w:rPr>
        <w:t>uthority</w:t>
      </w:r>
      <w:r w:rsidR="00220BD2" w:rsidRPr="00F010C4">
        <w:rPr>
          <w:rFonts w:ascii="Arial" w:hAnsi="Arial" w:cs="Arial"/>
          <w:color w:val="000000"/>
          <w:sz w:val="22"/>
        </w:rPr>
        <w:t xml:space="preserve"> they live in</w:t>
      </w:r>
      <w:r>
        <w:rPr>
          <w:rFonts w:ascii="Arial" w:hAnsi="Arial" w:cs="Arial"/>
          <w:color w:val="000000"/>
          <w:sz w:val="22"/>
        </w:rPr>
        <w:t>,</w:t>
      </w:r>
      <w:r w:rsidR="00220BD2" w:rsidRPr="00F010C4">
        <w:rPr>
          <w:rFonts w:ascii="Arial" w:hAnsi="Arial" w:cs="Arial"/>
          <w:color w:val="000000"/>
          <w:sz w:val="22"/>
        </w:rPr>
        <w:t xml:space="preserve"> and that police are informed wherever appropriate and required. </w:t>
      </w:r>
      <w:r>
        <w:rPr>
          <w:rFonts w:ascii="Arial" w:hAnsi="Arial" w:cs="Arial"/>
          <w:color w:val="000000"/>
          <w:sz w:val="22"/>
        </w:rPr>
        <w:t>Most of these enquiries ca</w:t>
      </w:r>
      <w:r w:rsidR="00220BD2" w:rsidRPr="00F010C4">
        <w:rPr>
          <w:rFonts w:ascii="Arial" w:hAnsi="Arial" w:cs="Arial"/>
          <w:color w:val="000000"/>
          <w:sz w:val="22"/>
        </w:rPr>
        <w:t>me from education settings (46%).</w:t>
      </w:r>
    </w:p>
    <w:p w14:paraId="5FC030DF" w14:textId="77777777" w:rsidR="00E877AC" w:rsidRPr="00F010C4" w:rsidRDefault="00E877AC" w:rsidP="00F010C4">
      <w:pPr>
        <w:autoSpaceDE w:val="0"/>
        <w:autoSpaceDN w:val="0"/>
        <w:adjustRightInd w:val="0"/>
        <w:spacing w:after="0" w:line="240" w:lineRule="auto"/>
        <w:jc w:val="both"/>
        <w:rPr>
          <w:rFonts w:ascii="Arial" w:hAnsi="Arial" w:cs="Arial"/>
          <w:color w:val="000000"/>
          <w:sz w:val="22"/>
        </w:rPr>
      </w:pPr>
    </w:p>
    <w:p w14:paraId="6B1FC602" w14:textId="77777777" w:rsidR="00F44BA6" w:rsidRPr="00F010C4" w:rsidRDefault="00F44BA6" w:rsidP="00F010C4">
      <w:pPr>
        <w:autoSpaceDE w:val="0"/>
        <w:autoSpaceDN w:val="0"/>
        <w:adjustRightInd w:val="0"/>
        <w:spacing w:after="0" w:line="240" w:lineRule="auto"/>
        <w:jc w:val="both"/>
        <w:rPr>
          <w:rFonts w:ascii="Arial" w:hAnsi="Arial" w:cs="Arial"/>
          <w:color w:val="000000"/>
          <w:sz w:val="22"/>
        </w:rPr>
      </w:pPr>
      <w:r w:rsidRPr="00F010C4">
        <w:rPr>
          <w:rFonts w:ascii="Arial" w:hAnsi="Arial" w:cs="Arial"/>
          <w:color w:val="000000"/>
          <w:sz w:val="22"/>
        </w:rPr>
        <w:t xml:space="preserve">Of these a total of 256 met threshold for </w:t>
      </w:r>
      <w:r w:rsidR="00193342" w:rsidRPr="00F010C4">
        <w:rPr>
          <w:rFonts w:ascii="Arial" w:hAnsi="Arial" w:cs="Arial"/>
          <w:color w:val="000000"/>
          <w:sz w:val="22"/>
        </w:rPr>
        <w:t xml:space="preserve">allegations management. </w:t>
      </w:r>
      <w:proofErr w:type="gramStart"/>
      <w:r w:rsidRPr="00F010C4">
        <w:rPr>
          <w:rFonts w:ascii="Arial" w:hAnsi="Arial" w:cs="Arial"/>
          <w:color w:val="000000"/>
          <w:sz w:val="22"/>
        </w:rPr>
        <w:t>Twenty three</w:t>
      </w:r>
      <w:proofErr w:type="gramEnd"/>
      <w:r w:rsidRPr="00F010C4">
        <w:rPr>
          <w:rFonts w:ascii="Arial" w:hAnsi="Arial" w:cs="Arial"/>
          <w:color w:val="000000"/>
          <w:sz w:val="22"/>
        </w:rPr>
        <w:t xml:space="preserve"> of these</w:t>
      </w:r>
      <w:r w:rsidR="00460423" w:rsidRPr="00F010C4">
        <w:rPr>
          <w:rFonts w:ascii="Arial" w:hAnsi="Arial" w:cs="Arial"/>
          <w:color w:val="000000"/>
          <w:sz w:val="22"/>
        </w:rPr>
        <w:t>,</w:t>
      </w:r>
      <w:r w:rsidRPr="00F010C4">
        <w:rPr>
          <w:rFonts w:ascii="Arial" w:hAnsi="Arial" w:cs="Arial"/>
          <w:color w:val="000000"/>
          <w:sz w:val="22"/>
        </w:rPr>
        <w:t xml:space="preserve"> though</w:t>
      </w:r>
      <w:r w:rsidR="00460423" w:rsidRPr="00F010C4">
        <w:rPr>
          <w:rFonts w:ascii="Arial" w:hAnsi="Arial" w:cs="Arial"/>
          <w:color w:val="000000"/>
          <w:sz w:val="22"/>
        </w:rPr>
        <w:t xml:space="preserve"> they</w:t>
      </w:r>
      <w:r w:rsidRPr="00F010C4">
        <w:rPr>
          <w:rFonts w:ascii="Arial" w:hAnsi="Arial" w:cs="Arial"/>
          <w:color w:val="000000"/>
          <w:sz w:val="22"/>
        </w:rPr>
        <w:t xml:space="preserve"> met threshold</w:t>
      </w:r>
      <w:r w:rsidR="00460423" w:rsidRPr="00F010C4">
        <w:rPr>
          <w:rFonts w:ascii="Arial" w:hAnsi="Arial" w:cs="Arial"/>
          <w:color w:val="000000"/>
          <w:sz w:val="22"/>
        </w:rPr>
        <w:t>,</w:t>
      </w:r>
      <w:r w:rsidRPr="00F010C4">
        <w:rPr>
          <w:rFonts w:ascii="Arial" w:hAnsi="Arial" w:cs="Arial"/>
          <w:color w:val="000000"/>
          <w:sz w:val="22"/>
        </w:rPr>
        <w:t xml:space="preserve"> </w:t>
      </w:r>
      <w:r w:rsidR="000D648F" w:rsidRPr="00F010C4">
        <w:rPr>
          <w:rFonts w:ascii="Arial" w:hAnsi="Arial" w:cs="Arial"/>
          <w:color w:val="000000"/>
          <w:sz w:val="22"/>
        </w:rPr>
        <w:t>were not</w:t>
      </w:r>
      <w:r w:rsidRPr="00F010C4">
        <w:rPr>
          <w:rFonts w:ascii="Arial" w:hAnsi="Arial" w:cs="Arial"/>
          <w:color w:val="000000"/>
          <w:sz w:val="22"/>
        </w:rPr>
        <w:t xml:space="preserve"> recorded on the allegations data management system as they related to risk assessments of staff whose behaviours potentially posed risks to children. These have subsequently been added to the system and will be reflected in the 2020/21 annual report.</w:t>
      </w:r>
      <w:r w:rsidR="00C53E1D" w:rsidRPr="00F010C4">
        <w:rPr>
          <w:rFonts w:ascii="Arial" w:hAnsi="Arial" w:cs="Arial"/>
          <w:color w:val="000000"/>
          <w:sz w:val="22"/>
        </w:rPr>
        <w:t xml:space="preserve"> </w:t>
      </w:r>
      <w:r w:rsidR="0047558A" w:rsidRPr="00F010C4">
        <w:rPr>
          <w:rFonts w:ascii="Arial" w:hAnsi="Arial" w:cs="Arial"/>
          <w:color w:val="000000"/>
          <w:sz w:val="22"/>
        </w:rPr>
        <w:t xml:space="preserve">Risk assessments undertaken by employers for staff </w:t>
      </w:r>
      <w:r w:rsidR="00B32B41" w:rsidRPr="00F010C4">
        <w:rPr>
          <w:rFonts w:ascii="Arial" w:hAnsi="Arial" w:cs="Arial"/>
          <w:color w:val="000000"/>
          <w:sz w:val="22"/>
        </w:rPr>
        <w:t xml:space="preserve">who have behaved in ways </w:t>
      </w:r>
      <w:r w:rsidR="0047558A" w:rsidRPr="00F010C4">
        <w:rPr>
          <w:rFonts w:ascii="Arial" w:hAnsi="Arial" w:cs="Arial"/>
          <w:color w:val="000000"/>
          <w:sz w:val="22"/>
        </w:rPr>
        <w:t xml:space="preserve">which may have or are likely to have caused harm </w:t>
      </w:r>
      <w:r w:rsidR="00B32B41" w:rsidRPr="00F010C4">
        <w:rPr>
          <w:rFonts w:ascii="Arial" w:hAnsi="Arial" w:cs="Arial"/>
          <w:color w:val="000000"/>
          <w:sz w:val="22"/>
        </w:rPr>
        <w:t xml:space="preserve">were not routinely recorded </w:t>
      </w:r>
      <w:r w:rsidR="000D648F" w:rsidRPr="00F010C4">
        <w:rPr>
          <w:rFonts w:ascii="Arial" w:hAnsi="Arial" w:cs="Arial"/>
          <w:color w:val="000000"/>
          <w:sz w:val="22"/>
        </w:rPr>
        <w:t xml:space="preserve">on the allegation management database </w:t>
      </w:r>
      <w:r w:rsidR="00B32B41" w:rsidRPr="00F010C4">
        <w:rPr>
          <w:rFonts w:ascii="Arial" w:hAnsi="Arial" w:cs="Arial"/>
          <w:color w:val="000000"/>
          <w:sz w:val="22"/>
        </w:rPr>
        <w:t>and this was the practice in Buckinghamshire as at the end of the last financial year. As such, some of these matters at the sta</w:t>
      </w:r>
      <w:r w:rsidR="003D36AB">
        <w:rPr>
          <w:rFonts w:ascii="Arial" w:hAnsi="Arial" w:cs="Arial"/>
          <w:color w:val="000000"/>
          <w:sz w:val="22"/>
        </w:rPr>
        <w:t>rt of the 2019-20</w:t>
      </w:r>
      <w:r w:rsidR="00B32B41" w:rsidRPr="00F010C4">
        <w:rPr>
          <w:rFonts w:ascii="Arial" w:hAnsi="Arial" w:cs="Arial"/>
          <w:color w:val="000000"/>
          <w:sz w:val="22"/>
        </w:rPr>
        <w:t xml:space="preserve"> were also concluded </w:t>
      </w:r>
      <w:r w:rsidR="00460423" w:rsidRPr="00F010C4">
        <w:rPr>
          <w:rFonts w:ascii="Arial" w:hAnsi="Arial" w:cs="Arial"/>
          <w:color w:val="000000"/>
          <w:sz w:val="22"/>
        </w:rPr>
        <w:t>without being logged in</w:t>
      </w:r>
      <w:r w:rsidR="000D648F" w:rsidRPr="00F010C4">
        <w:rPr>
          <w:rFonts w:ascii="Arial" w:hAnsi="Arial" w:cs="Arial"/>
          <w:color w:val="000000"/>
          <w:sz w:val="22"/>
        </w:rPr>
        <w:t xml:space="preserve"> the </w:t>
      </w:r>
      <w:r w:rsidR="00B32B41" w:rsidRPr="00F010C4">
        <w:rPr>
          <w:rFonts w:ascii="Arial" w:hAnsi="Arial" w:cs="Arial"/>
          <w:color w:val="000000"/>
          <w:sz w:val="22"/>
        </w:rPr>
        <w:t xml:space="preserve">allegations database. This has subsequently been rectified and </w:t>
      </w:r>
      <w:r w:rsidR="00364CCC" w:rsidRPr="00F010C4">
        <w:rPr>
          <w:rFonts w:ascii="Arial" w:hAnsi="Arial" w:cs="Arial"/>
          <w:color w:val="000000"/>
          <w:sz w:val="22"/>
        </w:rPr>
        <w:t xml:space="preserve">uploaded onto the allegations database </w:t>
      </w:r>
      <w:r w:rsidR="00B32B41" w:rsidRPr="00F010C4">
        <w:rPr>
          <w:rFonts w:ascii="Arial" w:hAnsi="Arial" w:cs="Arial"/>
          <w:color w:val="000000"/>
          <w:sz w:val="22"/>
        </w:rPr>
        <w:t>and therefore the overall numbers for threshold</w:t>
      </w:r>
      <w:r w:rsidR="00460423" w:rsidRPr="00F010C4">
        <w:rPr>
          <w:rFonts w:ascii="Arial" w:hAnsi="Arial" w:cs="Arial"/>
          <w:color w:val="000000"/>
          <w:sz w:val="22"/>
        </w:rPr>
        <w:t>-</w:t>
      </w:r>
      <w:r w:rsidR="00B32B41" w:rsidRPr="00F010C4">
        <w:rPr>
          <w:rFonts w:ascii="Arial" w:hAnsi="Arial" w:cs="Arial"/>
          <w:color w:val="000000"/>
          <w:sz w:val="22"/>
        </w:rPr>
        <w:t xml:space="preserve">met cases for 2019-20 is 256. </w:t>
      </w:r>
    </w:p>
    <w:p w14:paraId="3CFC2341" w14:textId="77777777" w:rsidR="00B32B41" w:rsidRPr="00F010C4" w:rsidRDefault="00B32B41" w:rsidP="00F010C4">
      <w:pPr>
        <w:autoSpaceDE w:val="0"/>
        <w:autoSpaceDN w:val="0"/>
        <w:adjustRightInd w:val="0"/>
        <w:spacing w:after="0" w:line="240" w:lineRule="auto"/>
        <w:jc w:val="both"/>
        <w:rPr>
          <w:rFonts w:ascii="Arial" w:hAnsi="Arial" w:cs="Arial"/>
          <w:color w:val="000000"/>
          <w:sz w:val="22"/>
        </w:rPr>
      </w:pPr>
    </w:p>
    <w:p w14:paraId="2FE13713" w14:textId="77777777" w:rsidR="002C04AA" w:rsidRPr="00F010C4" w:rsidRDefault="002C04AA" w:rsidP="00F010C4">
      <w:pPr>
        <w:autoSpaceDE w:val="0"/>
        <w:autoSpaceDN w:val="0"/>
        <w:adjustRightInd w:val="0"/>
        <w:spacing w:after="0" w:line="240" w:lineRule="auto"/>
        <w:jc w:val="both"/>
        <w:rPr>
          <w:rFonts w:ascii="Arial" w:hAnsi="Arial" w:cs="Arial"/>
          <w:color w:val="000000"/>
          <w:sz w:val="22"/>
        </w:rPr>
      </w:pPr>
      <w:r w:rsidRPr="00F010C4">
        <w:rPr>
          <w:rFonts w:ascii="Arial" w:hAnsi="Arial" w:cs="Arial"/>
          <w:color w:val="000000"/>
          <w:sz w:val="22"/>
        </w:rPr>
        <w:t xml:space="preserve">The number of </w:t>
      </w:r>
      <w:r w:rsidR="00E877AC" w:rsidRPr="00F010C4">
        <w:rPr>
          <w:rFonts w:ascii="Arial" w:hAnsi="Arial" w:cs="Arial"/>
          <w:color w:val="000000"/>
          <w:sz w:val="22"/>
        </w:rPr>
        <w:t>threshold</w:t>
      </w:r>
      <w:r w:rsidR="00460423" w:rsidRPr="00F010C4">
        <w:rPr>
          <w:rFonts w:ascii="Arial" w:hAnsi="Arial" w:cs="Arial"/>
          <w:color w:val="000000"/>
          <w:sz w:val="22"/>
        </w:rPr>
        <w:t>-</w:t>
      </w:r>
      <w:r w:rsidR="00E877AC" w:rsidRPr="00F010C4">
        <w:rPr>
          <w:rFonts w:ascii="Arial" w:hAnsi="Arial" w:cs="Arial"/>
          <w:color w:val="000000"/>
          <w:sz w:val="22"/>
        </w:rPr>
        <w:t xml:space="preserve">met cases </w:t>
      </w:r>
      <w:r w:rsidR="00460423" w:rsidRPr="00F010C4">
        <w:rPr>
          <w:rFonts w:ascii="Arial" w:hAnsi="Arial" w:cs="Arial"/>
          <w:color w:val="000000"/>
          <w:sz w:val="22"/>
        </w:rPr>
        <w:t xml:space="preserve">has </w:t>
      </w:r>
      <w:r w:rsidR="00E877AC" w:rsidRPr="00F010C4">
        <w:rPr>
          <w:rFonts w:ascii="Arial" w:hAnsi="Arial" w:cs="Arial"/>
          <w:color w:val="000000"/>
          <w:sz w:val="22"/>
        </w:rPr>
        <w:t xml:space="preserve">dropped slightly from 279 to 256 as </w:t>
      </w:r>
      <w:r w:rsidRPr="00F010C4">
        <w:rPr>
          <w:rFonts w:ascii="Arial" w:hAnsi="Arial" w:cs="Arial"/>
          <w:color w:val="000000"/>
          <w:sz w:val="22"/>
        </w:rPr>
        <w:t>of 31</w:t>
      </w:r>
      <w:r w:rsidR="00E877AC" w:rsidRPr="00F010C4">
        <w:rPr>
          <w:rFonts w:ascii="Arial" w:hAnsi="Arial" w:cs="Arial"/>
          <w:color w:val="000000"/>
          <w:sz w:val="22"/>
          <w:vertAlign w:val="superscript"/>
        </w:rPr>
        <w:t>st</w:t>
      </w:r>
      <w:r w:rsidR="00E877AC" w:rsidRPr="00F010C4">
        <w:rPr>
          <w:rFonts w:ascii="Arial" w:hAnsi="Arial" w:cs="Arial"/>
          <w:color w:val="000000"/>
          <w:sz w:val="22"/>
        </w:rPr>
        <w:t xml:space="preserve"> March 2020</w:t>
      </w:r>
      <w:r w:rsidRPr="00F010C4">
        <w:rPr>
          <w:rFonts w:ascii="Arial" w:hAnsi="Arial" w:cs="Arial"/>
          <w:color w:val="000000"/>
          <w:sz w:val="22"/>
        </w:rPr>
        <w:t>. This resulted in an average of up to 1</w:t>
      </w:r>
      <w:r w:rsidR="00E877AC" w:rsidRPr="00F010C4">
        <w:rPr>
          <w:rFonts w:ascii="Arial" w:hAnsi="Arial" w:cs="Arial"/>
          <w:color w:val="000000"/>
          <w:sz w:val="22"/>
        </w:rPr>
        <w:t>28</w:t>
      </w:r>
      <w:r w:rsidRPr="00F010C4">
        <w:rPr>
          <w:rFonts w:ascii="Arial" w:hAnsi="Arial" w:cs="Arial"/>
          <w:color w:val="000000"/>
          <w:sz w:val="22"/>
        </w:rPr>
        <w:t xml:space="preserve"> </w:t>
      </w:r>
      <w:r w:rsidR="00E877AC" w:rsidRPr="00F010C4">
        <w:rPr>
          <w:rFonts w:ascii="Arial" w:hAnsi="Arial" w:cs="Arial"/>
          <w:color w:val="000000"/>
          <w:sz w:val="22"/>
        </w:rPr>
        <w:t xml:space="preserve">threshold met </w:t>
      </w:r>
      <w:r w:rsidR="00F55990" w:rsidRPr="00F010C4">
        <w:rPr>
          <w:rFonts w:ascii="Arial" w:hAnsi="Arial" w:cs="Arial"/>
          <w:color w:val="000000"/>
          <w:sz w:val="22"/>
        </w:rPr>
        <w:t xml:space="preserve">cases per 1.0 FTE </w:t>
      </w:r>
      <w:r w:rsidR="00E877AC" w:rsidRPr="00F010C4">
        <w:rPr>
          <w:rFonts w:ascii="Arial" w:hAnsi="Arial" w:cs="Arial"/>
          <w:color w:val="000000"/>
          <w:sz w:val="22"/>
        </w:rPr>
        <w:t>LADO</w:t>
      </w:r>
      <w:r w:rsidR="00F55990" w:rsidRPr="00F010C4">
        <w:rPr>
          <w:rFonts w:ascii="Arial" w:hAnsi="Arial" w:cs="Arial"/>
          <w:color w:val="000000"/>
          <w:sz w:val="22"/>
        </w:rPr>
        <w:t xml:space="preserve">. This </w:t>
      </w:r>
      <w:r w:rsidRPr="00F010C4">
        <w:rPr>
          <w:rFonts w:ascii="Arial" w:hAnsi="Arial" w:cs="Arial"/>
          <w:color w:val="000000"/>
          <w:sz w:val="22"/>
        </w:rPr>
        <w:t xml:space="preserve">is a decrease from last year by </w:t>
      </w:r>
      <w:r w:rsidR="00E877AC" w:rsidRPr="00F010C4">
        <w:rPr>
          <w:rFonts w:ascii="Arial" w:hAnsi="Arial" w:cs="Arial"/>
          <w:color w:val="000000"/>
          <w:sz w:val="22"/>
        </w:rPr>
        <w:t>16%.</w:t>
      </w:r>
      <w:r w:rsidR="00C53E1D" w:rsidRPr="00F010C4">
        <w:rPr>
          <w:rFonts w:ascii="Arial" w:hAnsi="Arial" w:cs="Arial"/>
          <w:color w:val="000000"/>
          <w:sz w:val="22"/>
        </w:rPr>
        <w:t xml:space="preserve"> </w:t>
      </w:r>
      <w:r w:rsidRPr="00F010C4">
        <w:rPr>
          <w:rFonts w:ascii="Arial" w:hAnsi="Arial" w:cs="Arial"/>
          <w:color w:val="000000"/>
          <w:sz w:val="22"/>
        </w:rPr>
        <w:t xml:space="preserve"> </w:t>
      </w:r>
      <w:r w:rsidR="00F55990" w:rsidRPr="00F010C4">
        <w:rPr>
          <w:rFonts w:ascii="Arial" w:hAnsi="Arial" w:cs="Arial"/>
          <w:color w:val="000000"/>
          <w:sz w:val="22"/>
        </w:rPr>
        <w:t xml:space="preserve">During </w:t>
      </w:r>
      <w:r w:rsidRPr="00F010C4">
        <w:rPr>
          <w:rFonts w:ascii="Arial" w:hAnsi="Arial" w:cs="Arial"/>
          <w:color w:val="000000"/>
          <w:sz w:val="22"/>
        </w:rPr>
        <w:t xml:space="preserve">the period of </w:t>
      </w:r>
      <w:r w:rsidR="00E877AC" w:rsidRPr="00F010C4">
        <w:rPr>
          <w:rFonts w:ascii="Arial" w:hAnsi="Arial" w:cs="Arial"/>
          <w:color w:val="000000"/>
          <w:sz w:val="22"/>
        </w:rPr>
        <w:t>2019/20</w:t>
      </w:r>
      <w:r w:rsidRPr="00F010C4">
        <w:rPr>
          <w:rFonts w:ascii="Arial" w:hAnsi="Arial" w:cs="Arial"/>
          <w:color w:val="000000"/>
          <w:sz w:val="22"/>
        </w:rPr>
        <w:t xml:space="preserve">, there </w:t>
      </w:r>
      <w:r w:rsidR="00E877AC" w:rsidRPr="00F010C4">
        <w:rPr>
          <w:rFonts w:ascii="Arial" w:hAnsi="Arial" w:cs="Arial"/>
          <w:color w:val="000000"/>
          <w:sz w:val="22"/>
        </w:rPr>
        <w:t>was one</w:t>
      </w:r>
      <w:r w:rsidRPr="00F010C4">
        <w:rPr>
          <w:rFonts w:ascii="Arial" w:hAnsi="Arial" w:cs="Arial"/>
          <w:color w:val="000000"/>
          <w:sz w:val="22"/>
        </w:rPr>
        <w:t xml:space="preserve"> large hea</w:t>
      </w:r>
      <w:r w:rsidR="00F55990" w:rsidRPr="00F010C4">
        <w:rPr>
          <w:rFonts w:ascii="Arial" w:hAnsi="Arial" w:cs="Arial"/>
          <w:color w:val="000000"/>
          <w:sz w:val="22"/>
        </w:rPr>
        <w:t xml:space="preserve">lth employer which had several </w:t>
      </w:r>
      <w:r w:rsidRPr="00F010C4">
        <w:rPr>
          <w:rFonts w:ascii="Arial" w:hAnsi="Arial" w:cs="Arial"/>
          <w:color w:val="000000"/>
          <w:sz w:val="22"/>
        </w:rPr>
        <w:t xml:space="preserve">allegations and this was </w:t>
      </w:r>
      <w:r w:rsidR="00E877AC" w:rsidRPr="00F010C4">
        <w:rPr>
          <w:rFonts w:ascii="Arial" w:hAnsi="Arial" w:cs="Arial"/>
          <w:color w:val="000000"/>
          <w:sz w:val="22"/>
        </w:rPr>
        <w:t xml:space="preserve">managed by one LADO to maintain consistency and a seamless service. </w:t>
      </w:r>
    </w:p>
    <w:p w14:paraId="6E0AB229" w14:textId="77777777" w:rsidR="004D3A6F" w:rsidRPr="00F010C4" w:rsidRDefault="004D3A6F" w:rsidP="00F010C4">
      <w:pPr>
        <w:autoSpaceDE w:val="0"/>
        <w:autoSpaceDN w:val="0"/>
        <w:adjustRightInd w:val="0"/>
        <w:spacing w:after="0" w:line="240" w:lineRule="auto"/>
        <w:jc w:val="both"/>
        <w:rPr>
          <w:rFonts w:ascii="Arial" w:hAnsi="Arial" w:cs="Arial"/>
          <w:color w:val="000000"/>
          <w:sz w:val="22"/>
        </w:rPr>
      </w:pPr>
    </w:p>
    <w:p w14:paraId="2B61BC11" w14:textId="77777777" w:rsidR="004D3A6F" w:rsidRPr="00F010C4" w:rsidRDefault="003D36AB" w:rsidP="003D36AB">
      <w:pPr>
        <w:pStyle w:val="Heading2"/>
        <w:numPr>
          <w:ilvl w:val="0"/>
          <w:numId w:val="7"/>
        </w:numPr>
        <w:spacing w:after="240" w:line="240" w:lineRule="auto"/>
        <w:ind w:left="567" w:hanging="567"/>
        <w:jc w:val="both"/>
        <w:rPr>
          <w:rFonts w:ascii="Arial" w:hAnsi="Arial" w:cs="Arial"/>
          <w:sz w:val="22"/>
          <w:szCs w:val="22"/>
        </w:rPr>
      </w:pPr>
      <w:r>
        <w:rPr>
          <w:rFonts w:ascii="Arial" w:hAnsi="Arial" w:cs="Arial"/>
          <w:sz w:val="22"/>
          <w:szCs w:val="22"/>
        </w:rPr>
        <w:t>Information s</w:t>
      </w:r>
      <w:r w:rsidR="004D3A6F" w:rsidRPr="00F010C4">
        <w:rPr>
          <w:rFonts w:ascii="Arial" w:hAnsi="Arial" w:cs="Arial"/>
          <w:sz w:val="22"/>
          <w:szCs w:val="22"/>
        </w:rPr>
        <w:t xml:space="preserve">haring and development </w:t>
      </w:r>
      <w:proofErr w:type="gramStart"/>
      <w:r>
        <w:rPr>
          <w:rFonts w:ascii="Arial" w:hAnsi="Arial" w:cs="Arial"/>
          <w:sz w:val="22"/>
          <w:szCs w:val="22"/>
        </w:rPr>
        <w:t>s</w:t>
      </w:r>
      <w:r w:rsidR="004D3A6F" w:rsidRPr="00F010C4">
        <w:rPr>
          <w:rFonts w:ascii="Arial" w:hAnsi="Arial" w:cs="Arial"/>
          <w:sz w:val="22"/>
          <w:szCs w:val="22"/>
        </w:rPr>
        <w:t>essions</w:t>
      </w:r>
      <w:proofErr w:type="gramEnd"/>
    </w:p>
    <w:p w14:paraId="5F78A4AD" w14:textId="77777777" w:rsidR="00777B23" w:rsidRPr="00F010C4" w:rsidRDefault="004D3A6F" w:rsidP="00F010C4">
      <w:pPr>
        <w:autoSpaceDE w:val="0"/>
        <w:autoSpaceDN w:val="0"/>
        <w:adjustRightInd w:val="0"/>
        <w:spacing w:after="0" w:line="240" w:lineRule="auto"/>
        <w:jc w:val="both"/>
        <w:rPr>
          <w:rFonts w:ascii="Arial" w:hAnsi="Arial" w:cs="Arial"/>
          <w:sz w:val="22"/>
        </w:rPr>
      </w:pPr>
      <w:r w:rsidRPr="00F010C4">
        <w:rPr>
          <w:rFonts w:ascii="Arial" w:hAnsi="Arial" w:cs="Arial"/>
          <w:sz w:val="22"/>
        </w:rPr>
        <w:t>The service ha</w:t>
      </w:r>
      <w:r w:rsidR="003D36AB">
        <w:rPr>
          <w:rFonts w:ascii="Arial" w:hAnsi="Arial" w:cs="Arial"/>
          <w:sz w:val="22"/>
        </w:rPr>
        <w:t xml:space="preserve">s been able to deliver </w:t>
      </w:r>
      <w:r w:rsidRPr="00F010C4">
        <w:rPr>
          <w:rFonts w:ascii="Arial" w:hAnsi="Arial" w:cs="Arial"/>
          <w:sz w:val="22"/>
        </w:rPr>
        <w:t xml:space="preserve">22 information and development sessions on allegations management over the course of the year. These sessions have been delivered </w:t>
      </w:r>
      <w:proofErr w:type="gramStart"/>
      <w:r w:rsidRPr="00F010C4">
        <w:rPr>
          <w:rFonts w:ascii="Arial" w:hAnsi="Arial" w:cs="Arial"/>
          <w:sz w:val="22"/>
        </w:rPr>
        <w:t>to</w:t>
      </w:r>
      <w:r w:rsidR="00E72794" w:rsidRPr="00F010C4">
        <w:rPr>
          <w:rFonts w:ascii="Arial" w:hAnsi="Arial" w:cs="Arial"/>
          <w:sz w:val="22"/>
        </w:rPr>
        <w:t>:</w:t>
      </w:r>
      <w:proofErr w:type="gramEnd"/>
      <w:r w:rsidRPr="00F010C4">
        <w:rPr>
          <w:rFonts w:ascii="Arial" w:hAnsi="Arial" w:cs="Arial"/>
          <w:sz w:val="22"/>
        </w:rPr>
        <w:t xml:space="preserve"> educations settings; in-house council teams; police service; health agencies; fostering </w:t>
      </w:r>
      <w:r w:rsidR="00777B23" w:rsidRPr="00F010C4">
        <w:rPr>
          <w:rFonts w:ascii="Arial" w:hAnsi="Arial" w:cs="Arial"/>
          <w:sz w:val="22"/>
        </w:rPr>
        <w:t>services</w:t>
      </w:r>
      <w:r w:rsidRPr="00F010C4">
        <w:rPr>
          <w:rFonts w:ascii="Arial" w:hAnsi="Arial" w:cs="Arial"/>
          <w:sz w:val="22"/>
        </w:rPr>
        <w:t xml:space="preserve">; residential settings; </w:t>
      </w:r>
      <w:r w:rsidR="00777B23" w:rsidRPr="00F010C4">
        <w:rPr>
          <w:rFonts w:ascii="Arial" w:hAnsi="Arial" w:cs="Arial"/>
          <w:sz w:val="22"/>
        </w:rPr>
        <w:t xml:space="preserve">early year’s settings and the voluntary sector. </w:t>
      </w:r>
    </w:p>
    <w:p w14:paraId="32526C25" w14:textId="77777777" w:rsidR="00F55990" w:rsidRPr="00F010C4" w:rsidRDefault="00F55990" w:rsidP="00F010C4">
      <w:pPr>
        <w:autoSpaceDE w:val="0"/>
        <w:autoSpaceDN w:val="0"/>
        <w:adjustRightInd w:val="0"/>
        <w:spacing w:after="0" w:line="240" w:lineRule="auto"/>
        <w:jc w:val="both"/>
        <w:rPr>
          <w:rFonts w:ascii="Arial" w:hAnsi="Arial" w:cs="Arial"/>
          <w:b/>
          <w:bCs/>
          <w:color w:val="4F82BE"/>
          <w:sz w:val="22"/>
        </w:rPr>
      </w:pPr>
    </w:p>
    <w:p w14:paraId="1F0BA57B" w14:textId="77777777" w:rsidR="00F55990" w:rsidRPr="00F010C4" w:rsidRDefault="002C04AA" w:rsidP="00B277C0">
      <w:pPr>
        <w:pStyle w:val="Heading2"/>
        <w:numPr>
          <w:ilvl w:val="0"/>
          <w:numId w:val="7"/>
        </w:numPr>
        <w:spacing w:after="240" w:line="240" w:lineRule="auto"/>
        <w:ind w:left="567" w:hanging="567"/>
        <w:jc w:val="both"/>
        <w:rPr>
          <w:rFonts w:ascii="Arial" w:hAnsi="Arial" w:cs="Arial"/>
          <w:sz w:val="22"/>
          <w:szCs w:val="22"/>
        </w:rPr>
      </w:pPr>
      <w:r w:rsidRPr="00F010C4">
        <w:rPr>
          <w:rFonts w:ascii="Arial" w:hAnsi="Arial" w:cs="Arial"/>
          <w:sz w:val="22"/>
          <w:szCs w:val="22"/>
        </w:rPr>
        <w:t>Staff training</w:t>
      </w:r>
    </w:p>
    <w:p w14:paraId="1CD81197" w14:textId="77777777" w:rsidR="002C04AA" w:rsidRPr="00F010C4" w:rsidRDefault="002C04AA" w:rsidP="00F010C4">
      <w:pPr>
        <w:autoSpaceDE w:val="0"/>
        <w:autoSpaceDN w:val="0"/>
        <w:adjustRightInd w:val="0"/>
        <w:spacing w:after="0" w:line="240" w:lineRule="auto"/>
        <w:jc w:val="both"/>
        <w:rPr>
          <w:rFonts w:ascii="Arial" w:hAnsi="Arial" w:cs="Arial"/>
          <w:color w:val="000000"/>
          <w:sz w:val="22"/>
        </w:rPr>
      </w:pPr>
      <w:r w:rsidRPr="00F010C4">
        <w:rPr>
          <w:rFonts w:ascii="Arial" w:hAnsi="Arial" w:cs="Arial"/>
          <w:color w:val="000000"/>
          <w:sz w:val="22"/>
        </w:rPr>
        <w:t>One of</w:t>
      </w:r>
      <w:r w:rsidR="00220BD2" w:rsidRPr="00F010C4">
        <w:rPr>
          <w:rFonts w:ascii="Arial" w:hAnsi="Arial" w:cs="Arial"/>
          <w:color w:val="000000"/>
          <w:sz w:val="22"/>
        </w:rPr>
        <w:t xml:space="preserve"> the key changes initiated in the previous year</w:t>
      </w:r>
      <w:r w:rsidR="00E72794" w:rsidRPr="00F010C4">
        <w:rPr>
          <w:rFonts w:ascii="Arial" w:hAnsi="Arial" w:cs="Arial"/>
          <w:color w:val="000000"/>
          <w:sz w:val="22"/>
        </w:rPr>
        <w:t xml:space="preserve">, which </w:t>
      </w:r>
      <w:r w:rsidR="00220BD2" w:rsidRPr="00F010C4">
        <w:rPr>
          <w:rFonts w:ascii="Arial" w:hAnsi="Arial" w:cs="Arial"/>
          <w:color w:val="000000"/>
          <w:sz w:val="22"/>
        </w:rPr>
        <w:t>has consistently been maintained</w:t>
      </w:r>
      <w:r w:rsidR="00E72794" w:rsidRPr="00F010C4">
        <w:rPr>
          <w:rFonts w:ascii="Arial" w:hAnsi="Arial" w:cs="Arial"/>
          <w:color w:val="000000"/>
          <w:sz w:val="22"/>
        </w:rPr>
        <w:t>,</w:t>
      </w:r>
      <w:r w:rsidR="00220BD2" w:rsidRPr="00F010C4">
        <w:rPr>
          <w:rFonts w:ascii="Arial" w:hAnsi="Arial" w:cs="Arial"/>
          <w:color w:val="000000"/>
          <w:sz w:val="22"/>
        </w:rPr>
        <w:t xml:space="preserve"> </w:t>
      </w:r>
      <w:r w:rsidR="00F55990" w:rsidRPr="00F010C4">
        <w:rPr>
          <w:rFonts w:ascii="Arial" w:hAnsi="Arial" w:cs="Arial"/>
          <w:color w:val="000000"/>
          <w:sz w:val="22"/>
        </w:rPr>
        <w:t xml:space="preserve">is </w:t>
      </w:r>
      <w:r w:rsidR="00220BD2" w:rsidRPr="00F010C4">
        <w:rPr>
          <w:rFonts w:ascii="Arial" w:hAnsi="Arial" w:cs="Arial"/>
          <w:color w:val="000000"/>
          <w:sz w:val="22"/>
        </w:rPr>
        <w:t xml:space="preserve">the </w:t>
      </w:r>
      <w:r w:rsidRPr="00F010C4">
        <w:rPr>
          <w:rFonts w:ascii="Arial" w:hAnsi="Arial" w:cs="Arial"/>
          <w:color w:val="000000"/>
          <w:sz w:val="22"/>
        </w:rPr>
        <w:t xml:space="preserve">regular team meetings and peer </w:t>
      </w:r>
      <w:r w:rsidR="00F55990" w:rsidRPr="00F010C4">
        <w:rPr>
          <w:rFonts w:ascii="Arial" w:hAnsi="Arial" w:cs="Arial"/>
          <w:color w:val="000000"/>
          <w:sz w:val="22"/>
        </w:rPr>
        <w:t>development sessions</w:t>
      </w:r>
      <w:r w:rsidR="003D36AB">
        <w:rPr>
          <w:rFonts w:ascii="Arial" w:hAnsi="Arial" w:cs="Arial"/>
          <w:color w:val="000000"/>
          <w:sz w:val="22"/>
        </w:rPr>
        <w:t>.  These</w:t>
      </w:r>
      <w:r w:rsidR="00F55990" w:rsidRPr="00F010C4">
        <w:rPr>
          <w:rFonts w:ascii="Arial" w:hAnsi="Arial" w:cs="Arial"/>
          <w:color w:val="000000"/>
          <w:sz w:val="22"/>
        </w:rPr>
        <w:t xml:space="preserve"> were </w:t>
      </w:r>
      <w:r w:rsidRPr="00F010C4">
        <w:rPr>
          <w:rFonts w:ascii="Arial" w:hAnsi="Arial" w:cs="Arial"/>
          <w:color w:val="000000"/>
          <w:sz w:val="22"/>
        </w:rPr>
        <w:t>scheduled across the year to provide opportunities</w:t>
      </w:r>
      <w:r w:rsidR="00F55990" w:rsidRPr="00F010C4">
        <w:rPr>
          <w:rFonts w:ascii="Arial" w:hAnsi="Arial" w:cs="Arial"/>
          <w:color w:val="000000"/>
          <w:sz w:val="22"/>
        </w:rPr>
        <w:t xml:space="preserve"> for reflective discussion as a </w:t>
      </w:r>
      <w:r w:rsidRPr="00F010C4">
        <w:rPr>
          <w:rFonts w:ascii="Arial" w:hAnsi="Arial" w:cs="Arial"/>
          <w:color w:val="000000"/>
          <w:sz w:val="22"/>
        </w:rPr>
        <w:t>means to continue to improve the service. This has become a vital part of the team’</w:t>
      </w:r>
      <w:r w:rsidR="00F55990" w:rsidRPr="00F010C4">
        <w:rPr>
          <w:rFonts w:ascii="Arial" w:hAnsi="Arial" w:cs="Arial"/>
          <w:color w:val="000000"/>
          <w:sz w:val="22"/>
        </w:rPr>
        <w:t xml:space="preserve">s </w:t>
      </w:r>
      <w:r w:rsidRPr="00F010C4">
        <w:rPr>
          <w:rFonts w:ascii="Arial" w:hAnsi="Arial" w:cs="Arial"/>
          <w:color w:val="000000"/>
          <w:sz w:val="22"/>
        </w:rPr>
        <w:t>routine and includes the safeguarding officers and the business support staff.</w:t>
      </w:r>
      <w:r w:rsidR="00220BD2" w:rsidRPr="00F010C4">
        <w:rPr>
          <w:rFonts w:ascii="Arial" w:hAnsi="Arial" w:cs="Arial"/>
          <w:color w:val="000000"/>
          <w:sz w:val="22"/>
        </w:rPr>
        <w:t xml:space="preserve"> This has been key to continuing with the improvements required within the service and enabling learning and development opportunities for the team.</w:t>
      </w:r>
    </w:p>
    <w:p w14:paraId="28278049" w14:textId="77777777" w:rsidR="00F55990" w:rsidRPr="00F010C4" w:rsidRDefault="00F55990" w:rsidP="00F010C4">
      <w:pPr>
        <w:autoSpaceDE w:val="0"/>
        <w:autoSpaceDN w:val="0"/>
        <w:adjustRightInd w:val="0"/>
        <w:spacing w:after="0" w:line="240" w:lineRule="auto"/>
        <w:jc w:val="both"/>
        <w:rPr>
          <w:rFonts w:ascii="Arial" w:hAnsi="Arial" w:cs="Arial"/>
          <w:b/>
          <w:bCs/>
          <w:color w:val="4F82BE"/>
          <w:sz w:val="22"/>
        </w:rPr>
      </w:pPr>
    </w:p>
    <w:p w14:paraId="0E712D5D" w14:textId="77777777" w:rsidR="002C04AA" w:rsidRPr="00F010C4" w:rsidRDefault="002C04AA" w:rsidP="00B277C0">
      <w:pPr>
        <w:pStyle w:val="Heading2"/>
        <w:numPr>
          <w:ilvl w:val="0"/>
          <w:numId w:val="7"/>
        </w:numPr>
        <w:spacing w:after="240" w:line="240" w:lineRule="auto"/>
        <w:ind w:left="567" w:hanging="567"/>
        <w:jc w:val="both"/>
        <w:rPr>
          <w:rFonts w:ascii="Arial" w:hAnsi="Arial" w:cs="Arial"/>
          <w:sz w:val="22"/>
          <w:szCs w:val="22"/>
        </w:rPr>
      </w:pPr>
      <w:r w:rsidRPr="00F010C4">
        <w:rPr>
          <w:rFonts w:ascii="Arial" w:hAnsi="Arial" w:cs="Arial"/>
          <w:sz w:val="22"/>
          <w:szCs w:val="22"/>
        </w:rPr>
        <w:t>Budget</w:t>
      </w:r>
    </w:p>
    <w:p w14:paraId="26E60F25" w14:textId="77777777" w:rsidR="00F55990" w:rsidRPr="00B277C0" w:rsidRDefault="002C04AA" w:rsidP="00B277C0">
      <w:pPr>
        <w:spacing w:after="0" w:line="240" w:lineRule="auto"/>
        <w:jc w:val="both"/>
        <w:rPr>
          <w:rFonts w:ascii="Arial" w:hAnsi="Arial" w:cs="Arial"/>
          <w:color w:val="000000"/>
          <w:sz w:val="22"/>
        </w:rPr>
      </w:pPr>
      <w:r w:rsidRPr="00F010C4">
        <w:rPr>
          <w:rFonts w:ascii="Arial" w:hAnsi="Arial" w:cs="Arial"/>
          <w:color w:val="000000"/>
          <w:sz w:val="22"/>
        </w:rPr>
        <w:t xml:space="preserve">The LADO spend in </w:t>
      </w:r>
      <w:r w:rsidR="00220BD2" w:rsidRPr="00F010C4">
        <w:rPr>
          <w:rFonts w:ascii="Arial" w:hAnsi="Arial" w:cs="Arial"/>
          <w:color w:val="000000"/>
          <w:sz w:val="22"/>
        </w:rPr>
        <w:t>2019/20</w:t>
      </w:r>
      <w:r w:rsidRPr="00F010C4">
        <w:rPr>
          <w:rFonts w:ascii="Arial" w:hAnsi="Arial" w:cs="Arial"/>
          <w:color w:val="000000"/>
          <w:sz w:val="22"/>
        </w:rPr>
        <w:t xml:space="preserve"> remained </w:t>
      </w:r>
      <w:r w:rsidR="00220BD2" w:rsidRPr="00F010C4">
        <w:rPr>
          <w:rFonts w:ascii="Arial" w:hAnsi="Arial" w:cs="Arial"/>
          <w:color w:val="000000"/>
          <w:sz w:val="22"/>
        </w:rPr>
        <w:t>in line with its forecast budge</w:t>
      </w:r>
      <w:r w:rsidR="00C53E1D" w:rsidRPr="00F010C4">
        <w:rPr>
          <w:rFonts w:ascii="Arial" w:hAnsi="Arial" w:cs="Arial"/>
          <w:color w:val="000000"/>
          <w:sz w:val="22"/>
        </w:rPr>
        <w:t>t</w:t>
      </w:r>
      <w:r w:rsidRPr="00F010C4">
        <w:rPr>
          <w:rFonts w:ascii="Arial" w:hAnsi="Arial" w:cs="Arial"/>
          <w:color w:val="000000"/>
          <w:sz w:val="22"/>
        </w:rPr>
        <w:t>.</w:t>
      </w:r>
      <w:r w:rsidR="00220BD2" w:rsidRPr="00F010C4">
        <w:rPr>
          <w:rFonts w:ascii="Arial" w:hAnsi="Arial" w:cs="Arial"/>
          <w:color w:val="000000"/>
          <w:sz w:val="22"/>
        </w:rPr>
        <w:t xml:space="preserve"> </w:t>
      </w:r>
      <w:r w:rsidR="00103DC8" w:rsidRPr="00F010C4">
        <w:rPr>
          <w:rFonts w:ascii="Arial" w:hAnsi="Arial" w:cs="Arial"/>
          <w:color w:val="000000"/>
          <w:sz w:val="22"/>
        </w:rPr>
        <w:t>Th</w:t>
      </w:r>
      <w:r w:rsidR="00220BD2" w:rsidRPr="00F010C4">
        <w:rPr>
          <w:rFonts w:ascii="Arial" w:hAnsi="Arial" w:cs="Arial"/>
          <w:color w:val="000000"/>
          <w:sz w:val="22"/>
        </w:rPr>
        <w:t xml:space="preserve">e main source of spend related to staffing costs, especially with </w:t>
      </w:r>
      <w:r w:rsidR="00103DC8" w:rsidRPr="00F010C4">
        <w:rPr>
          <w:rFonts w:ascii="Arial" w:hAnsi="Arial" w:cs="Arial"/>
          <w:color w:val="000000"/>
          <w:sz w:val="22"/>
        </w:rPr>
        <w:t xml:space="preserve">the recruitment of agency staffing which was required to cover periods when the team </w:t>
      </w:r>
      <w:r w:rsidR="00C53E1D" w:rsidRPr="00F010C4">
        <w:rPr>
          <w:rFonts w:ascii="Arial" w:hAnsi="Arial" w:cs="Arial"/>
          <w:color w:val="000000"/>
          <w:sz w:val="22"/>
        </w:rPr>
        <w:t>faced recruitment challenges</w:t>
      </w:r>
      <w:r w:rsidR="00103DC8" w:rsidRPr="00F010C4">
        <w:rPr>
          <w:rFonts w:ascii="Arial" w:hAnsi="Arial" w:cs="Arial"/>
          <w:color w:val="000000"/>
          <w:sz w:val="22"/>
        </w:rPr>
        <w:t>.</w:t>
      </w:r>
      <w:r w:rsidR="00F55990" w:rsidRPr="00F010C4">
        <w:rPr>
          <w:rFonts w:ascii="Arial" w:hAnsi="Arial" w:cs="Arial"/>
          <w:color w:val="000000"/>
          <w:sz w:val="22"/>
          <w:highlight w:val="yellow"/>
        </w:rPr>
        <w:br w:type="page"/>
      </w:r>
    </w:p>
    <w:p w14:paraId="62DFC76B" w14:textId="77777777" w:rsidR="00F55990" w:rsidRPr="00F010C4" w:rsidRDefault="00B277C0" w:rsidP="00D13F91">
      <w:pPr>
        <w:pStyle w:val="Heading1"/>
        <w:numPr>
          <w:ilvl w:val="0"/>
          <w:numId w:val="8"/>
        </w:numPr>
        <w:spacing w:line="240" w:lineRule="auto"/>
        <w:ind w:left="567" w:hanging="567"/>
        <w:jc w:val="both"/>
        <w:rPr>
          <w:rFonts w:ascii="Arial" w:hAnsi="Arial" w:cs="Arial"/>
          <w:sz w:val="22"/>
          <w:szCs w:val="22"/>
        </w:rPr>
      </w:pPr>
      <w:r>
        <w:rPr>
          <w:rFonts w:ascii="Arial" w:hAnsi="Arial" w:cs="Arial"/>
          <w:sz w:val="22"/>
          <w:szCs w:val="22"/>
        </w:rPr>
        <w:lastRenderedPageBreak/>
        <w:t>ANALYSIS OF</w:t>
      </w:r>
      <w:r w:rsidR="0013103E" w:rsidRPr="00F010C4">
        <w:rPr>
          <w:rFonts w:ascii="Arial" w:hAnsi="Arial" w:cs="Arial"/>
          <w:sz w:val="22"/>
          <w:szCs w:val="22"/>
        </w:rPr>
        <w:t xml:space="preserve"> ACTIVITY</w:t>
      </w:r>
    </w:p>
    <w:p w14:paraId="3DF250ED" w14:textId="77777777" w:rsidR="00FC3155" w:rsidRPr="00F010C4" w:rsidRDefault="00FC3155" w:rsidP="00F010C4">
      <w:pPr>
        <w:spacing w:line="240" w:lineRule="auto"/>
        <w:ind w:left="360"/>
        <w:jc w:val="both"/>
        <w:rPr>
          <w:rFonts w:ascii="Arial" w:hAnsi="Arial" w:cs="Arial"/>
          <w:sz w:val="22"/>
        </w:rPr>
      </w:pPr>
    </w:p>
    <w:p w14:paraId="14177402" w14:textId="77777777" w:rsidR="00F55990" w:rsidRPr="00B277C0" w:rsidRDefault="00F55990" w:rsidP="00B277C0">
      <w:pPr>
        <w:spacing w:line="240" w:lineRule="auto"/>
        <w:jc w:val="center"/>
        <w:rPr>
          <w:rFonts w:ascii="Arial" w:hAnsi="Arial" w:cs="Arial"/>
          <w:sz w:val="22"/>
        </w:rPr>
      </w:pPr>
      <w:r w:rsidRPr="00F010C4">
        <w:rPr>
          <w:rFonts w:ascii="Arial" w:hAnsi="Arial" w:cs="Arial"/>
          <w:noProof/>
          <w:sz w:val="22"/>
          <w:lang w:eastAsia="en-GB"/>
        </w:rPr>
        <w:drawing>
          <wp:inline distT="0" distB="0" distL="0" distR="0" wp14:anchorId="2472DE2D" wp14:editId="65C2303F">
            <wp:extent cx="6159500" cy="2508250"/>
            <wp:effectExtent l="0" t="0" r="127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CA3762" w14:textId="77777777" w:rsidR="00400594" w:rsidRPr="00F010C4" w:rsidRDefault="00400594" w:rsidP="00F010C4">
      <w:pPr>
        <w:pBdr>
          <w:top w:val="single" w:sz="4" w:space="1" w:color="auto"/>
          <w:left w:val="single" w:sz="4" w:space="4" w:color="auto"/>
          <w:bottom w:val="single" w:sz="4" w:space="1" w:color="auto"/>
          <w:right w:val="single" w:sz="4" w:space="4" w:color="auto"/>
        </w:pBdr>
        <w:spacing w:line="240" w:lineRule="auto"/>
        <w:jc w:val="both"/>
        <w:rPr>
          <w:rFonts w:ascii="Arial" w:hAnsi="Arial" w:cs="Arial"/>
          <w:b/>
          <w:sz w:val="22"/>
        </w:rPr>
      </w:pPr>
      <w:r w:rsidRPr="00F010C4">
        <w:rPr>
          <w:rFonts w:ascii="Arial" w:hAnsi="Arial" w:cs="Arial"/>
          <w:b/>
          <w:sz w:val="22"/>
        </w:rPr>
        <w:t>Commentary:</w:t>
      </w:r>
    </w:p>
    <w:p w14:paraId="02BB8F76" w14:textId="77777777" w:rsidR="00B277C0" w:rsidRDefault="00400594" w:rsidP="00B277C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2"/>
        </w:rPr>
      </w:pPr>
      <w:r w:rsidRPr="00F010C4">
        <w:rPr>
          <w:rFonts w:ascii="Arial" w:hAnsi="Arial" w:cs="Arial"/>
          <w:sz w:val="22"/>
        </w:rPr>
        <w:t xml:space="preserve">The number of allegations has </w:t>
      </w:r>
      <w:r w:rsidR="00B277C0">
        <w:rPr>
          <w:rFonts w:ascii="Arial" w:hAnsi="Arial" w:cs="Arial"/>
          <w:sz w:val="22"/>
        </w:rPr>
        <w:t xml:space="preserve">slightly </w:t>
      </w:r>
      <w:r w:rsidRPr="00F010C4">
        <w:rPr>
          <w:rFonts w:ascii="Arial" w:hAnsi="Arial" w:cs="Arial"/>
          <w:sz w:val="22"/>
        </w:rPr>
        <w:t xml:space="preserve">decreased during 2019-20 compared to the previous year. There </w:t>
      </w:r>
      <w:proofErr w:type="gramStart"/>
      <w:r w:rsidRPr="00F010C4">
        <w:rPr>
          <w:rFonts w:ascii="Arial" w:hAnsi="Arial" w:cs="Arial"/>
          <w:sz w:val="22"/>
        </w:rPr>
        <w:t>were</w:t>
      </w:r>
      <w:proofErr w:type="gramEnd"/>
      <w:r w:rsidRPr="00F010C4">
        <w:rPr>
          <w:rFonts w:ascii="Arial" w:hAnsi="Arial" w:cs="Arial"/>
          <w:sz w:val="22"/>
        </w:rPr>
        <w:t xml:space="preserve"> a total of </w:t>
      </w:r>
      <w:r w:rsidR="00C52FDF" w:rsidRPr="00F010C4">
        <w:rPr>
          <w:rFonts w:ascii="Arial" w:hAnsi="Arial" w:cs="Arial"/>
          <w:sz w:val="22"/>
        </w:rPr>
        <w:t>256</w:t>
      </w:r>
      <w:r w:rsidRPr="00F010C4">
        <w:rPr>
          <w:rFonts w:ascii="Arial" w:hAnsi="Arial" w:cs="Arial"/>
          <w:sz w:val="22"/>
        </w:rPr>
        <w:t xml:space="preserve"> allegations made in 2019-20 compared to 279 in 2018-19 (a decrease of 16%).</w:t>
      </w:r>
    </w:p>
    <w:p w14:paraId="707B41B6" w14:textId="77777777" w:rsidR="00B277C0" w:rsidRPr="00B277C0" w:rsidRDefault="00B277C0" w:rsidP="00B277C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2"/>
        </w:rPr>
      </w:pPr>
      <w:r>
        <w:rPr>
          <w:rFonts w:ascii="Arial" w:hAnsi="Arial" w:cs="Arial"/>
          <w:sz w:val="22"/>
        </w:rPr>
        <w:t>T</w:t>
      </w:r>
      <w:r w:rsidRPr="00F010C4">
        <w:rPr>
          <w:rFonts w:ascii="Arial" w:hAnsi="Arial" w:cs="Arial"/>
          <w:sz w:val="22"/>
        </w:rPr>
        <w:t xml:space="preserve">here </w:t>
      </w:r>
      <w:proofErr w:type="gramStart"/>
      <w:r w:rsidRPr="00F010C4">
        <w:rPr>
          <w:rFonts w:ascii="Arial" w:hAnsi="Arial" w:cs="Arial"/>
          <w:sz w:val="22"/>
        </w:rPr>
        <w:t>were</w:t>
      </w:r>
      <w:proofErr w:type="gramEnd"/>
      <w:r w:rsidRPr="00F010C4">
        <w:rPr>
          <w:rFonts w:ascii="Arial" w:hAnsi="Arial" w:cs="Arial"/>
          <w:sz w:val="22"/>
        </w:rPr>
        <w:t xml:space="preserve"> a total of 57 cases recorded that did not meet the threshold for the LADO service to take oversight of and manage. </w:t>
      </w:r>
    </w:p>
    <w:p w14:paraId="4394C487" w14:textId="77777777" w:rsidR="00B277C0" w:rsidRDefault="00B277C0" w:rsidP="00F010C4">
      <w:pPr>
        <w:spacing w:line="240" w:lineRule="auto"/>
        <w:jc w:val="both"/>
        <w:rPr>
          <w:rFonts w:ascii="Arial" w:hAnsi="Arial" w:cs="Arial"/>
          <w:b/>
          <w:sz w:val="22"/>
        </w:rPr>
      </w:pPr>
    </w:p>
    <w:p w14:paraId="3D443EB1" w14:textId="77777777" w:rsidR="00F55990" w:rsidRPr="00F010C4" w:rsidRDefault="00F55990" w:rsidP="00F010C4">
      <w:pPr>
        <w:spacing w:line="240" w:lineRule="auto"/>
        <w:jc w:val="both"/>
        <w:rPr>
          <w:rFonts w:ascii="Arial" w:hAnsi="Arial" w:cs="Arial"/>
          <w:b/>
          <w:sz w:val="22"/>
        </w:rPr>
      </w:pPr>
      <w:r w:rsidRPr="00F010C4">
        <w:rPr>
          <w:rFonts w:ascii="Arial" w:hAnsi="Arial" w:cs="Arial"/>
          <w:b/>
          <w:sz w:val="22"/>
        </w:rPr>
        <w:t>Type of allegations</w:t>
      </w:r>
    </w:p>
    <w:p w14:paraId="7E25E95C" w14:textId="77777777" w:rsidR="00F55990" w:rsidRPr="00F010C4" w:rsidRDefault="00F55990" w:rsidP="00F010C4">
      <w:pPr>
        <w:spacing w:line="240" w:lineRule="auto"/>
        <w:jc w:val="both"/>
        <w:rPr>
          <w:rFonts w:ascii="Arial" w:hAnsi="Arial" w:cs="Arial"/>
          <w:sz w:val="22"/>
        </w:rPr>
      </w:pPr>
      <w:r w:rsidRPr="00F010C4">
        <w:rPr>
          <w:rFonts w:ascii="Arial" w:hAnsi="Arial" w:cs="Arial"/>
          <w:noProof/>
          <w:sz w:val="22"/>
          <w:lang w:eastAsia="en-GB"/>
        </w:rPr>
        <w:drawing>
          <wp:inline distT="0" distB="0" distL="0" distR="0" wp14:anchorId="65C1E129" wp14:editId="59E7E0E6">
            <wp:extent cx="5937250" cy="212725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765F31" w14:textId="77777777" w:rsidR="005876A4" w:rsidRPr="00F010C4" w:rsidRDefault="005876A4" w:rsidP="00F010C4">
      <w:pPr>
        <w:pBdr>
          <w:top w:val="single" w:sz="4" w:space="1" w:color="auto"/>
          <w:left w:val="single" w:sz="4" w:space="4" w:color="auto"/>
          <w:bottom w:val="single" w:sz="4" w:space="1" w:color="auto"/>
          <w:right w:val="single" w:sz="4" w:space="4" w:color="auto"/>
        </w:pBdr>
        <w:spacing w:line="240" w:lineRule="auto"/>
        <w:jc w:val="both"/>
        <w:rPr>
          <w:rFonts w:ascii="Arial" w:hAnsi="Arial" w:cs="Arial"/>
          <w:b/>
          <w:sz w:val="22"/>
        </w:rPr>
      </w:pPr>
      <w:r w:rsidRPr="00F010C4">
        <w:rPr>
          <w:rFonts w:ascii="Arial" w:hAnsi="Arial" w:cs="Arial"/>
          <w:b/>
          <w:sz w:val="22"/>
        </w:rPr>
        <w:t>Commentary</w:t>
      </w:r>
      <w:r w:rsidR="00EE5175" w:rsidRPr="00F010C4">
        <w:rPr>
          <w:rFonts w:ascii="Arial" w:hAnsi="Arial" w:cs="Arial"/>
          <w:b/>
          <w:sz w:val="22"/>
        </w:rPr>
        <w:t>:</w:t>
      </w:r>
    </w:p>
    <w:p w14:paraId="4B2E9C83" w14:textId="77777777" w:rsidR="003D36AB" w:rsidRPr="003D36AB" w:rsidRDefault="00F55990" w:rsidP="00F010C4">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2"/>
        </w:rPr>
      </w:pPr>
      <w:r w:rsidRPr="00F010C4">
        <w:rPr>
          <w:rFonts w:ascii="Arial" w:hAnsi="Arial" w:cs="Arial"/>
          <w:sz w:val="22"/>
        </w:rPr>
        <w:t xml:space="preserve">Physical abuse has continued to be the most common type of allegation through 2019-20. There </w:t>
      </w:r>
      <w:proofErr w:type="gramStart"/>
      <w:r w:rsidRPr="00F010C4">
        <w:rPr>
          <w:rFonts w:ascii="Arial" w:hAnsi="Arial" w:cs="Arial"/>
          <w:sz w:val="22"/>
        </w:rPr>
        <w:t>were</w:t>
      </w:r>
      <w:proofErr w:type="gramEnd"/>
      <w:r w:rsidRPr="00F010C4">
        <w:rPr>
          <w:rFonts w:ascii="Arial" w:hAnsi="Arial" w:cs="Arial"/>
          <w:sz w:val="22"/>
        </w:rPr>
        <w:t xml:space="preserve"> a total of 103 during 2019-20 (45%)</w:t>
      </w:r>
      <w:r w:rsidR="00E72794" w:rsidRPr="00F010C4">
        <w:rPr>
          <w:rFonts w:ascii="Arial" w:hAnsi="Arial" w:cs="Arial"/>
          <w:sz w:val="22"/>
        </w:rPr>
        <w:t>;</w:t>
      </w:r>
      <w:r w:rsidRPr="00F010C4">
        <w:rPr>
          <w:rFonts w:ascii="Arial" w:hAnsi="Arial" w:cs="Arial"/>
          <w:sz w:val="22"/>
        </w:rPr>
        <w:t xml:space="preserve"> this is a similar proportion to 2018-19 where the total was 113 (41%). </w:t>
      </w:r>
      <w:r w:rsidR="00B25050" w:rsidRPr="00F010C4">
        <w:rPr>
          <w:rFonts w:ascii="Arial" w:hAnsi="Arial" w:cs="Arial"/>
          <w:sz w:val="22"/>
        </w:rPr>
        <w:t>Allegations relating to neglect were the second largest category for</w:t>
      </w:r>
      <w:r w:rsidRPr="00F010C4">
        <w:rPr>
          <w:rFonts w:ascii="Arial" w:hAnsi="Arial" w:cs="Arial"/>
          <w:sz w:val="22"/>
        </w:rPr>
        <w:t xml:space="preserve"> 2019-20, with a total of 48 (21%). This is a change from the previous year where sexual allegation</w:t>
      </w:r>
      <w:r w:rsidR="00B25050" w:rsidRPr="00F010C4">
        <w:rPr>
          <w:rFonts w:ascii="Arial" w:hAnsi="Arial" w:cs="Arial"/>
          <w:sz w:val="22"/>
        </w:rPr>
        <w:t>s were</w:t>
      </w:r>
      <w:r w:rsidRPr="00F010C4">
        <w:rPr>
          <w:rFonts w:ascii="Arial" w:hAnsi="Arial" w:cs="Arial"/>
          <w:sz w:val="22"/>
        </w:rPr>
        <w:t xml:space="preserve"> the second highest allegati</w:t>
      </w:r>
      <w:r w:rsidR="00B25050" w:rsidRPr="00F010C4">
        <w:rPr>
          <w:rFonts w:ascii="Arial" w:hAnsi="Arial" w:cs="Arial"/>
          <w:sz w:val="22"/>
        </w:rPr>
        <w:t xml:space="preserve">on type with 65 in total (23%). This </w:t>
      </w:r>
      <w:r w:rsidRPr="00F010C4">
        <w:rPr>
          <w:rFonts w:ascii="Arial" w:hAnsi="Arial" w:cs="Arial"/>
          <w:sz w:val="22"/>
        </w:rPr>
        <w:t>has dropped during 2019-20 with a total of 41 (down to 18%).</w:t>
      </w:r>
    </w:p>
    <w:p w14:paraId="563732E4" w14:textId="77777777" w:rsidR="00B277C0" w:rsidRDefault="00B277C0" w:rsidP="00F010C4">
      <w:pPr>
        <w:spacing w:line="240" w:lineRule="auto"/>
        <w:jc w:val="both"/>
        <w:rPr>
          <w:rFonts w:ascii="Arial" w:hAnsi="Arial" w:cs="Arial"/>
          <w:b/>
          <w:sz w:val="22"/>
          <w:u w:val="single"/>
        </w:rPr>
      </w:pPr>
    </w:p>
    <w:p w14:paraId="1EA844D9" w14:textId="77777777" w:rsidR="003D36AB" w:rsidRPr="00B277C0" w:rsidRDefault="003D36AB" w:rsidP="00F010C4">
      <w:pPr>
        <w:spacing w:line="240" w:lineRule="auto"/>
        <w:jc w:val="both"/>
        <w:rPr>
          <w:rFonts w:ascii="Arial" w:hAnsi="Arial" w:cs="Arial"/>
          <w:sz w:val="22"/>
        </w:rPr>
      </w:pPr>
      <w:r w:rsidRPr="003D36AB">
        <w:rPr>
          <w:rFonts w:ascii="Arial" w:hAnsi="Arial" w:cs="Arial"/>
          <w:b/>
          <w:sz w:val="22"/>
          <w:u w:val="single"/>
        </w:rPr>
        <w:lastRenderedPageBreak/>
        <w:t>Allegations by sector</w:t>
      </w:r>
    </w:p>
    <w:p w14:paraId="38660183" w14:textId="77777777" w:rsidR="003D36AB" w:rsidRDefault="00B277C0" w:rsidP="00F010C4">
      <w:pPr>
        <w:spacing w:line="240" w:lineRule="auto"/>
        <w:jc w:val="both"/>
        <w:rPr>
          <w:rFonts w:ascii="Arial" w:hAnsi="Arial" w:cs="Arial"/>
          <w:sz w:val="22"/>
        </w:rPr>
      </w:pPr>
      <w:r w:rsidRPr="00F010C4">
        <w:rPr>
          <w:rFonts w:ascii="Arial" w:hAnsi="Arial" w:cs="Arial"/>
          <w:noProof/>
          <w:sz w:val="22"/>
          <w:lang w:eastAsia="en-GB"/>
        </w:rPr>
        <w:drawing>
          <wp:anchor distT="0" distB="0" distL="114300" distR="114300" simplePos="0" relativeHeight="251658240" behindDoc="1" locked="0" layoutInCell="1" allowOverlap="1" wp14:anchorId="2FABACD3" wp14:editId="6811E940">
            <wp:simplePos x="0" y="0"/>
            <wp:positionH relativeFrom="column">
              <wp:posOffset>0</wp:posOffset>
            </wp:positionH>
            <wp:positionV relativeFrom="paragraph">
              <wp:posOffset>198120</wp:posOffset>
            </wp:positionV>
            <wp:extent cx="6431280" cy="3550920"/>
            <wp:effectExtent l="0" t="0" r="26670" b="11430"/>
            <wp:wrapTight wrapText="bothSides">
              <wp:wrapPolygon edited="0">
                <wp:start x="0" y="0"/>
                <wp:lineTo x="0" y="21554"/>
                <wp:lineTo x="21626" y="21554"/>
                <wp:lineTo x="21626"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3C54DFC6" w14:textId="77777777" w:rsidR="003D36AB" w:rsidRPr="00F010C4" w:rsidRDefault="003D36AB" w:rsidP="00F010C4">
      <w:pPr>
        <w:spacing w:line="240" w:lineRule="auto"/>
        <w:jc w:val="both"/>
        <w:rPr>
          <w:rFonts w:ascii="Arial" w:hAnsi="Arial" w:cs="Arial"/>
          <w:sz w:val="22"/>
        </w:rPr>
      </w:pPr>
    </w:p>
    <w:p w14:paraId="1F1978F6" w14:textId="77777777" w:rsidR="005876A4" w:rsidRPr="00F010C4" w:rsidRDefault="005876A4" w:rsidP="00F010C4">
      <w:pPr>
        <w:pBdr>
          <w:top w:val="single" w:sz="4" w:space="1" w:color="auto"/>
          <w:left w:val="single" w:sz="4" w:space="4" w:color="auto"/>
          <w:bottom w:val="single" w:sz="4" w:space="1" w:color="auto"/>
          <w:right w:val="single" w:sz="4" w:space="4" w:color="auto"/>
        </w:pBdr>
        <w:spacing w:line="240" w:lineRule="auto"/>
        <w:jc w:val="both"/>
        <w:rPr>
          <w:rFonts w:ascii="Arial" w:hAnsi="Arial" w:cs="Arial"/>
          <w:b/>
          <w:sz w:val="22"/>
        </w:rPr>
      </w:pPr>
      <w:r w:rsidRPr="00F010C4">
        <w:rPr>
          <w:rFonts w:ascii="Arial" w:hAnsi="Arial" w:cs="Arial"/>
          <w:b/>
          <w:sz w:val="22"/>
        </w:rPr>
        <w:t>Commentary</w:t>
      </w:r>
      <w:r w:rsidR="00EE5175" w:rsidRPr="00F010C4">
        <w:rPr>
          <w:rFonts w:ascii="Arial" w:hAnsi="Arial" w:cs="Arial"/>
          <w:b/>
          <w:sz w:val="22"/>
        </w:rPr>
        <w:t>:</w:t>
      </w:r>
    </w:p>
    <w:p w14:paraId="2F423A87" w14:textId="77777777" w:rsidR="003D36AB" w:rsidRDefault="003D36AB" w:rsidP="003D36AB">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2"/>
        </w:rPr>
      </w:pPr>
      <w:r w:rsidRPr="00F010C4">
        <w:rPr>
          <w:rFonts w:ascii="Arial" w:hAnsi="Arial" w:cs="Arial"/>
          <w:sz w:val="22"/>
        </w:rPr>
        <w:t xml:space="preserve">The education sector </w:t>
      </w:r>
      <w:r>
        <w:rPr>
          <w:rFonts w:ascii="Arial" w:hAnsi="Arial" w:cs="Arial"/>
          <w:sz w:val="22"/>
        </w:rPr>
        <w:t>remains</w:t>
      </w:r>
      <w:r w:rsidRPr="00F010C4">
        <w:rPr>
          <w:rFonts w:ascii="Arial" w:hAnsi="Arial" w:cs="Arial"/>
          <w:sz w:val="22"/>
        </w:rPr>
        <w:t xml:space="preserve"> the most common employer type during 2019-20. There </w:t>
      </w:r>
      <w:proofErr w:type="gramStart"/>
      <w:r w:rsidRPr="00F010C4">
        <w:rPr>
          <w:rFonts w:ascii="Arial" w:hAnsi="Arial" w:cs="Arial"/>
          <w:sz w:val="22"/>
        </w:rPr>
        <w:t>were</w:t>
      </w:r>
      <w:proofErr w:type="gramEnd"/>
      <w:r w:rsidRPr="00F010C4">
        <w:rPr>
          <w:rFonts w:ascii="Arial" w:hAnsi="Arial" w:cs="Arial"/>
          <w:sz w:val="22"/>
        </w:rPr>
        <w:t xml:space="preserve"> a total of 110 alleg</w:t>
      </w:r>
      <w:r w:rsidR="00B277C0">
        <w:rPr>
          <w:rFonts w:ascii="Arial" w:hAnsi="Arial" w:cs="Arial"/>
          <w:sz w:val="22"/>
        </w:rPr>
        <w:t>ations relating to this</w:t>
      </w:r>
      <w:r w:rsidRPr="00F010C4">
        <w:rPr>
          <w:rFonts w:ascii="Arial" w:hAnsi="Arial" w:cs="Arial"/>
          <w:sz w:val="22"/>
        </w:rPr>
        <w:t xml:space="preserve"> sector. This is slightly higher than last year where the total was 98.</w:t>
      </w:r>
    </w:p>
    <w:p w14:paraId="1ACC199F" w14:textId="77777777" w:rsidR="00F55990" w:rsidRPr="00F010C4" w:rsidRDefault="00F55990" w:rsidP="00F010C4">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2"/>
        </w:rPr>
      </w:pPr>
      <w:r w:rsidRPr="00F010C4">
        <w:rPr>
          <w:rFonts w:ascii="Arial" w:hAnsi="Arial" w:cs="Arial"/>
          <w:sz w:val="22"/>
        </w:rPr>
        <w:t>2019-20 saw a decrease in allegations coming f</w:t>
      </w:r>
      <w:r w:rsidR="00B277C0">
        <w:rPr>
          <w:rFonts w:ascii="Arial" w:hAnsi="Arial" w:cs="Arial"/>
          <w:sz w:val="22"/>
        </w:rPr>
        <w:t>rom the h</w:t>
      </w:r>
      <w:r w:rsidRPr="00F010C4">
        <w:rPr>
          <w:rFonts w:ascii="Arial" w:hAnsi="Arial" w:cs="Arial"/>
          <w:sz w:val="22"/>
        </w:rPr>
        <w:t xml:space="preserve">ealth sector, from 46 referrals in 2018-19 to on 26 in 2019-20. There was also a drop in referrals for Foster Carers down from 26 in 2018-19 to 15. </w:t>
      </w:r>
    </w:p>
    <w:p w14:paraId="22FFB4AB" w14:textId="77777777" w:rsidR="00F55990" w:rsidRDefault="00F55990" w:rsidP="00F010C4">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2"/>
        </w:rPr>
      </w:pPr>
      <w:r w:rsidRPr="00F010C4">
        <w:rPr>
          <w:rFonts w:ascii="Arial" w:hAnsi="Arial" w:cs="Arial"/>
          <w:sz w:val="22"/>
        </w:rPr>
        <w:t>There was a slight increase in the number of referrals from social care from 6 last year to 8 in 2019-20.</w:t>
      </w:r>
    </w:p>
    <w:p w14:paraId="46C2B7AC" w14:textId="77777777" w:rsidR="00B277C0" w:rsidRPr="00F010C4" w:rsidRDefault="00B277C0" w:rsidP="00F010C4">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2"/>
        </w:rPr>
      </w:pPr>
    </w:p>
    <w:p w14:paraId="370D1A20" w14:textId="77777777" w:rsidR="00EE5175" w:rsidRPr="00F010C4" w:rsidRDefault="00EE5175" w:rsidP="00F010C4">
      <w:pPr>
        <w:pStyle w:val="NoSpacing"/>
        <w:jc w:val="both"/>
        <w:rPr>
          <w:rFonts w:ascii="Arial" w:hAnsi="Arial" w:cs="Arial"/>
          <w:b/>
          <w:sz w:val="22"/>
        </w:rPr>
      </w:pPr>
    </w:p>
    <w:p w14:paraId="0CB012E6" w14:textId="77777777" w:rsidR="00EE5175" w:rsidRPr="00F010C4" w:rsidRDefault="00EE5175" w:rsidP="00F010C4">
      <w:pPr>
        <w:pStyle w:val="NoSpacing"/>
        <w:jc w:val="both"/>
        <w:rPr>
          <w:rFonts w:ascii="Arial" w:hAnsi="Arial" w:cs="Arial"/>
          <w:b/>
          <w:sz w:val="22"/>
        </w:rPr>
      </w:pPr>
    </w:p>
    <w:p w14:paraId="59D1A9CA" w14:textId="77777777" w:rsidR="00EE5175" w:rsidRPr="00F010C4" w:rsidRDefault="00EE5175" w:rsidP="00F010C4">
      <w:pPr>
        <w:pStyle w:val="NoSpacing"/>
        <w:jc w:val="both"/>
        <w:rPr>
          <w:rFonts w:ascii="Arial" w:hAnsi="Arial" w:cs="Arial"/>
          <w:b/>
          <w:sz w:val="22"/>
        </w:rPr>
      </w:pPr>
    </w:p>
    <w:p w14:paraId="5B6B98FA" w14:textId="77777777" w:rsidR="00EE5175" w:rsidRDefault="00EE5175" w:rsidP="00F010C4">
      <w:pPr>
        <w:pStyle w:val="NoSpacing"/>
        <w:jc w:val="both"/>
        <w:rPr>
          <w:rFonts w:ascii="Arial" w:hAnsi="Arial" w:cs="Arial"/>
          <w:b/>
          <w:sz w:val="22"/>
        </w:rPr>
      </w:pPr>
    </w:p>
    <w:p w14:paraId="49D88C8E" w14:textId="77777777" w:rsidR="00F010C4" w:rsidRDefault="00F010C4" w:rsidP="00F010C4">
      <w:pPr>
        <w:pStyle w:val="NoSpacing"/>
        <w:jc w:val="both"/>
        <w:rPr>
          <w:rFonts w:ascii="Arial" w:hAnsi="Arial" w:cs="Arial"/>
          <w:b/>
          <w:sz w:val="22"/>
        </w:rPr>
      </w:pPr>
    </w:p>
    <w:p w14:paraId="13950658" w14:textId="77777777" w:rsidR="00F010C4" w:rsidRDefault="00F010C4" w:rsidP="00F010C4">
      <w:pPr>
        <w:pStyle w:val="NoSpacing"/>
        <w:jc w:val="both"/>
        <w:rPr>
          <w:rFonts w:ascii="Arial" w:hAnsi="Arial" w:cs="Arial"/>
          <w:b/>
          <w:sz w:val="22"/>
        </w:rPr>
      </w:pPr>
    </w:p>
    <w:p w14:paraId="572120E1" w14:textId="77777777" w:rsidR="00F010C4" w:rsidRDefault="00F010C4" w:rsidP="00F010C4">
      <w:pPr>
        <w:pStyle w:val="NoSpacing"/>
        <w:jc w:val="both"/>
        <w:rPr>
          <w:rFonts w:ascii="Arial" w:hAnsi="Arial" w:cs="Arial"/>
          <w:b/>
          <w:sz w:val="22"/>
        </w:rPr>
      </w:pPr>
    </w:p>
    <w:p w14:paraId="2CF73972" w14:textId="77777777" w:rsidR="00F010C4" w:rsidRDefault="00F010C4" w:rsidP="00F010C4">
      <w:pPr>
        <w:pStyle w:val="NoSpacing"/>
        <w:jc w:val="both"/>
        <w:rPr>
          <w:rFonts w:ascii="Arial" w:hAnsi="Arial" w:cs="Arial"/>
          <w:b/>
          <w:sz w:val="22"/>
        </w:rPr>
      </w:pPr>
    </w:p>
    <w:p w14:paraId="23639EDC" w14:textId="77777777" w:rsidR="00F010C4" w:rsidRPr="00F010C4" w:rsidRDefault="00F010C4" w:rsidP="00F010C4">
      <w:pPr>
        <w:pStyle w:val="NoSpacing"/>
        <w:jc w:val="both"/>
        <w:rPr>
          <w:rFonts w:ascii="Arial" w:hAnsi="Arial" w:cs="Arial"/>
          <w:b/>
          <w:sz w:val="22"/>
        </w:rPr>
      </w:pPr>
    </w:p>
    <w:p w14:paraId="3FD22C99" w14:textId="77777777" w:rsidR="003D36AB" w:rsidRDefault="003D36AB" w:rsidP="00F010C4">
      <w:pPr>
        <w:pStyle w:val="NoSpacing"/>
        <w:jc w:val="both"/>
        <w:rPr>
          <w:rFonts w:ascii="Arial" w:hAnsi="Arial" w:cs="Arial"/>
          <w:b/>
          <w:sz w:val="22"/>
        </w:rPr>
      </w:pPr>
    </w:p>
    <w:p w14:paraId="7D05B8C7" w14:textId="77777777" w:rsidR="003D36AB" w:rsidRDefault="003D36AB" w:rsidP="00F010C4">
      <w:pPr>
        <w:pStyle w:val="NoSpacing"/>
        <w:jc w:val="both"/>
        <w:rPr>
          <w:rFonts w:ascii="Arial" w:hAnsi="Arial" w:cs="Arial"/>
          <w:b/>
          <w:sz w:val="22"/>
        </w:rPr>
      </w:pPr>
    </w:p>
    <w:p w14:paraId="5F8EAA45" w14:textId="77777777" w:rsidR="003D36AB" w:rsidRDefault="003D36AB" w:rsidP="00F010C4">
      <w:pPr>
        <w:pStyle w:val="NoSpacing"/>
        <w:jc w:val="both"/>
        <w:rPr>
          <w:rFonts w:ascii="Arial" w:hAnsi="Arial" w:cs="Arial"/>
          <w:b/>
          <w:sz w:val="22"/>
        </w:rPr>
      </w:pPr>
    </w:p>
    <w:p w14:paraId="7F26FC31" w14:textId="77777777" w:rsidR="003D36AB" w:rsidRDefault="003D36AB" w:rsidP="00F010C4">
      <w:pPr>
        <w:pStyle w:val="NoSpacing"/>
        <w:jc w:val="both"/>
        <w:rPr>
          <w:rFonts w:ascii="Arial" w:hAnsi="Arial" w:cs="Arial"/>
          <w:b/>
          <w:sz w:val="22"/>
        </w:rPr>
      </w:pPr>
    </w:p>
    <w:p w14:paraId="15A5EFEB" w14:textId="77777777" w:rsidR="00F55990" w:rsidRPr="00F010C4" w:rsidRDefault="00F55990" w:rsidP="00F010C4">
      <w:pPr>
        <w:pStyle w:val="NoSpacing"/>
        <w:jc w:val="both"/>
        <w:rPr>
          <w:rFonts w:ascii="Arial" w:hAnsi="Arial" w:cs="Arial"/>
          <w:b/>
          <w:sz w:val="22"/>
        </w:rPr>
      </w:pPr>
      <w:r w:rsidRPr="00F010C4">
        <w:rPr>
          <w:rFonts w:ascii="Arial" w:hAnsi="Arial" w:cs="Arial"/>
          <w:b/>
          <w:sz w:val="22"/>
        </w:rPr>
        <w:lastRenderedPageBreak/>
        <w:t>Outcomes of allegations</w:t>
      </w:r>
    </w:p>
    <w:p w14:paraId="19F1D7A0" w14:textId="77777777" w:rsidR="00F55990" w:rsidRPr="00F010C4" w:rsidRDefault="00F55990" w:rsidP="00F010C4">
      <w:pPr>
        <w:spacing w:line="240" w:lineRule="auto"/>
        <w:jc w:val="both"/>
        <w:rPr>
          <w:rFonts w:ascii="Arial" w:hAnsi="Arial" w:cs="Arial"/>
          <w:sz w:val="22"/>
        </w:rPr>
      </w:pPr>
    </w:p>
    <w:p w14:paraId="6DE9D303" w14:textId="77777777" w:rsidR="00F55990" w:rsidRPr="00F010C4" w:rsidRDefault="00F55990" w:rsidP="00F010C4">
      <w:pPr>
        <w:spacing w:line="240" w:lineRule="auto"/>
        <w:jc w:val="both"/>
        <w:rPr>
          <w:rFonts w:ascii="Arial" w:hAnsi="Arial" w:cs="Arial"/>
          <w:sz w:val="22"/>
        </w:rPr>
      </w:pPr>
      <w:r w:rsidRPr="00F010C4">
        <w:rPr>
          <w:rFonts w:ascii="Arial" w:hAnsi="Arial" w:cs="Arial"/>
          <w:noProof/>
          <w:sz w:val="22"/>
          <w:lang w:eastAsia="en-GB"/>
        </w:rPr>
        <w:drawing>
          <wp:inline distT="0" distB="0" distL="0" distR="0" wp14:anchorId="122E2AD9" wp14:editId="102E7E35">
            <wp:extent cx="5859780" cy="2678430"/>
            <wp:effectExtent l="0" t="0" r="26670"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511BA4" w14:textId="77777777" w:rsidR="00F55990" w:rsidRPr="00F010C4" w:rsidRDefault="00F55990" w:rsidP="00F010C4">
      <w:pPr>
        <w:spacing w:line="240" w:lineRule="auto"/>
        <w:jc w:val="both"/>
        <w:rPr>
          <w:rFonts w:ascii="Arial" w:hAnsi="Arial" w:cs="Arial"/>
          <w:sz w:val="22"/>
        </w:rPr>
      </w:pPr>
    </w:p>
    <w:p w14:paraId="489E3EAA" w14:textId="77777777" w:rsidR="00B277C0" w:rsidRPr="00B277C0" w:rsidRDefault="005876A4" w:rsidP="00415362">
      <w:pPr>
        <w:pBdr>
          <w:top w:val="single" w:sz="4" w:space="1" w:color="auto"/>
          <w:left w:val="single" w:sz="4" w:space="4" w:color="auto"/>
          <w:bottom w:val="single" w:sz="4" w:space="1" w:color="auto"/>
          <w:right w:val="single" w:sz="4" w:space="4" w:color="auto"/>
        </w:pBdr>
        <w:spacing w:line="240" w:lineRule="auto"/>
        <w:jc w:val="both"/>
        <w:rPr>
          <w:rFonts w:ascii="Arial" w:hAnsi="Arial" w:cs="Arial"/>
          <w:b/>
          <w:sz w:val="22"/>
        </w:rPr>
      </w:pPr>
      <w:r w:rsidRPr="00F010C4">
        <w:rPr>
          <w:rFonts w:ascii="Arial" w:hAnsi="Arial" w:cs="Arial"/>
          <w:b/>
          <w:sz w:val="22"/>
        </w:rPr>
        <w:t>Commentary</w:t>
      </w:r>
      <w:r w:rsidR="00EE5175" w:rsidRPr="00F010C4">
        <w:rPr>
          <w:rFonts w:ascii="Arial" w:hAnsi="Arial" w:cs="Arial"/>
          <w:b/>
          <w:sz w:val="22"/>
        </w:rPr>
        <w:t>:</w:t>
      </w:r>
    </w:p>
    <w:p w14:paraId="79D6E2A9" w14:textId="77777777" w:rsidR="00415362" w:rsidRPr="00F010C4" w:rsidRDefault="00415362" w:rsidP="00415362">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2"/>
        </w:rPr>
      </w:pPr>
      <w:r w:rsidRPr="00F010C4">
        <w:rPr>
          <w:rFonts w:ascii="Arial" w:hAnsi="Arial" w:cs="Arial"/>
          <w:sz w:val="22"/>
        </w:rPr>
        <w:t>At the end of the year, 142 allegations were still being worked on and therefore have not yet reached an outcome.</w:t>
      </w:r>
      <w:r>
        <w:rPr>
          <w:rFonts w:ascii="Arial" w:hAnsi="Arial" w:cs="Arial"/>
          <w:sz w:val="22"/>
        </w:rPr>
        <w:t xml:space="preserve"> </w:t>
      </w:r>
      <w:r w:rsidRPr="00F010C4">
        <w:rPr>
          <w:rFonts w:ascii="Arial" w:hAnsi="Arial" w:cs="Arial"/>
          <w:sz w:val="22"/>
        </w:rPr>
        <w:t>Some of the reasons for these allegations not being concluded within 12 months of being initiated included: volume of new enquiries; challenges with staffing and recruitment; police and criminal investigation; employer delays.</w:t>
      </w:r>
    </w:p>
    <w:p w14:paraId="43C2649B" w14:textId="77777777" w:rsidR="00F55990" w:rsidRDefault="00415362" w:rsidP="00F010C4">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2"/>
        </w:rPr>
      </w:pPr>
      <w:r>
        <w:rPr>
          <w:rFonts w:ascii="Arial" w:hAnsi="Arial" w:cs="Arial"/>
          <w:sz w:val="22"/>
        </w:rPr>
        <w:t>O</w:t>
      </w:r>
      <w:r w:rsidR="00F55990" w:rsidRPr="00F010C4">
        <w:rPr>
          <w:rFonts w:ascii="Arial" w:hAnsi="Arial" w:cs="Arial"/>
          <w:sz w:val="22"/>
        </w:rPr>
        <w:t xml:space="preserve">f those allegations that have been completed; 43 were unsubstantiated (30%). During 2018-19, 59 allegations were unsubstantiated out of a total </w:t>
      </w:r>
      <w:r w:rsidR="00B25050" w:rsidRPr="00F010C4">
        <w:rPr>
          <w:rFonts w:ascii="Arial" w:hAnsi="Arial" w:cs="Arial"/>
          <w:sz w:val="22"/>
        </w:rPr>
        <w:t xml:space="preserve">of 279 (only 21% of the total). There </w:t>
      </w:r>
      <w:r w:rsidR="00F55990" w:rsidRPr="00F010C4">
        <w:rPr>
          <w:rFonts w:ascii="Arial" w:hAnsi="Arial" w:cs="Arial"/>
          <w:sz w:val="22"/>
        </w:rPr>
        <w:t>has been a rise in the proportion of allegation</w:t>
      </w:r>
      <w:r w:rsidR="00E72794" w:rsidRPr="00F010C4">
        <w:rPr>
          <w:rFonts w:ascii="Arial" w:hAnsi="Arial" w:cs="Arial"/>
          <w:sz w:val="22"/>
        </w:rPr>
        <w:t>s</w:t>
      </w:r>
      <w:r w:rsidR="00F55990" w:rsidRPr="00F010C4">
        <w:rPr>
          <w:rFonts w:ascii="Arial" w:hAnsi="Arial" w:cs="Arial"/>
          <w:sz w:val="22"/>
        </w:rPr>
        <w:t xml:space="preserve"> found to be </w:t>
      </w:r>
      <w:r w:rsidR="00B25050" w:rsidRPr="00F010C4">
        <w:rPr>
          <w:rFonts w:ascii="Arial" w:hAnsi="Arial" w:cs="Arial"/>
          <w:sz w:val="22"/>
        </w:rPr>
        <w:t xml:space="preserve">neither proven nor disproven and therefore recorded as </w:t>
      </w:r>
      <w:r w:rsidR="00F55990" w:rsidRPr="00F010C4">
        <w:rPr>
          <w:rFonts w:ascii="Arial" w:hAnsi="Arial" w:cs="Arial"/>
          <w:sz w:val="22"/>
        </w:rPr>
        <w:t xml:space="preserve">unsubstantiated. </w:t>
      </w:r>
      <w:r w:rsidR="00B25050" w:rsidRPr="00F010C4">
        <w:rPr>
          <w:rFonts w:ascii="Arial" w:hAnsi="Arial" w:cs="Arial"/>
          <w:sz w:val="22"/>
        </w:rPr>
        <w:t xml:space="preserve">A total </w:t>
      </w:r>
      <w:r w:rsidR="00F55990" w:rsidRPr="00F010C4">
        <w:rPr>
          <w:rFonts w:ascii="Arial" w:hAnsi="Arial" w:cs="Arial"/>
          <w:sz w:val="22"/>
        </w:rPr>
        <w:t>31 allegations were substantiated in 2019-20 (22%)</w:t>
      </w:r>
      <w:r w:rsidR="00B25050" w:rsidRPr="00F010C4">
        <w:rPr>
          <w:rFonts w:ascii="Arial" w:hAnsi="Arial" w:cs="Arial"/>
          <w:sz w:val="22"/>
        </w:rPr>
        <w:t xml:space="preserve">, which is </w:t>
      </w:r>
      <w:r w:rsidR="00F55990" w:rsidRPr="00F010C4">
        <w:rPr>
          <w:rFonts w:ascii="Arial" w:hAnsi="Arial" w:cs="Arial"/>
          <w:sz w:val="22"/>
        </w:rPr>
        <w:t>also a</w:t>
      </w:r>
      <w:r w:rsidR="00B25050" w:rsidRPr="00F010C4">
        <w:rPr>
          <w:rFonts w:ascii="Arial" w:hAnsi="Arial" w:cs="Arial"/>
          <w:sz w:val="22"/>
        </w:rPr>
        <w:t>n</w:t>
      </w:r>
      <w:r w:rsidR="00F55990" w:rsidRPr="00F010C4">
        <w:rPr>
          <w:rFonts w:ascii="Arial" w:hAnsi="Arial" w:cs="Arial"/>
          <w:sz w:val="22"/>
        </w:rPr>
        <w:t xml:space="preserve"> increase compared to 2018-19 where 14% were substantiated. </w:t>
      </w:r>
    </w:p>
    <w:p w14:paraId="139A67DA" w14:textId="77777777" w:rsidR="00F55990" w:rsidRPr="00F010C4" w:rsidRDefault="001203B5" w:rsidP="00F010C4">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2"/>
        </w:rPr>
      </w:pPr>
      <w:r w:rsidRPr="00F010C4">
        <w:rPr>
          <w:rFonts w:ascii="Arial" w:hAnsi="Arial" w:cs="Arial"/>
          <w:sz w:val="22"/>
        </w:rPr>
        <w:t xml:space="preserve">Referrals came from the following employers in order of their numbers: education settings (362); early years (96); health (90); residential homes (81); other including Buckinghamshire County Council (54); </w:t>
      </w:r>
      <w:r w:rsidR="00193342" w:rsidRPr="00F010C4">
        <w:rPr>
          <w:rFonts w:ascii="Arial" w:hAnsi="Arial" w:cs="Arial"/>
          <w:sz w:val="22"/>
        </w:rPr>
        <w:t>transport (28); fostering (24); sports (18); faith (15);</w:t>
      </w:r>
      <w:r w:rsidR="00193342" w:rsidRPr="00F010C4">
        <w:rPr>
          <w:rFonts w:ascii="Arial" w:hAnsi="Arial" w:cs="Arial"/>
          <w:b/>
          <w:sz w:val="22"/>
        </w:rPr>
        <w:t xml:space="preserve"> </w:t>
      </w:r>
      <w:r w:rsidRPr="00F010C4">
        <w:rPr>
          <w:rFonts w:ascii="Arial" w:hAnsi="Arial" w:cs="Arial"/>
          <w:sz w:val="22"/>
        </w:rPr>
        <w:t>Scouts and Guides (11); voluntary sector (</w:t>
      </w:r>
      <w:r w:rsidR="00193342" w:rsidRPr="00F010C4">
        <w:rPr>
          <w:rFonts w:ascii="Arial" w:hAnsi="Arial" w:cs="Arial"/>
          <w:sz w:val="22"/>
        </w:rPr>
        <w:t>6</w:t>
      </w:r>
      <w:proofErr w:type="gramStart"/>
      <w:r w:rsidR="00193342" w:rsidRPr="00F010C4">
        <w:rPr>
          <w:rFonts w:ascii="Arial" w:hAnsi="Arial" w:cs="Arial"/>
          <w:sz w:val="22"/>
        </w:rPr>
        <w:t>);</w:t>
      </w:r>
      <w:proofErr w:type="gramEnd"/>
      <w:r w:rsidR="00193342" w:rsidRPr="00F010C4">
        <w:rPr>
          <w:rFonts w:ascii="Arial" w:hAnsi="Arial" w:cs="Arial"/>
          <w:sz w:val="22"/>
        </w:rPr>
        <w:t xml:space="preserve"> </w:t>
      </w:r>
    </w:p>
    <w:p w14:paraId="258ECBFF" w14:textId="77777777" w:rsidR="001C121F" w:rsidRDefault="001C121F" w:rsidP="00F010C4">
      <w:pPr>
        <w:spacing w:line="240" w:lineRule="auto"/>
        <w:jc w:val="both"/>
        <w:rPr>
          <w:rFonts w:ascii="Arial" w:hAnsi="Arial" w:cs="Arial"/>
          <w:b/>
          <w:sz w:val="22"/>
        </w:rPr>
      </w:pPr>
    </w:p>
    <w:p w14:paraId="7234B925" w14:textId="77777777" w:rsidR="00B277C0" w:rsidRDefault="00B277C0" w:rsidP="00F010C4">
      <w:pPr>
        <w:spacing w:line="240" w:lineRule="auto"/>
        <w:jc w:val="both"/>
        <w:rPr>
          <w:rFonts w:ascii="Arial" w:hAnsi="Arial" w:cs="Arial"/>
          <w:b/>
          <w:sz w:val="22"/>
        </w:rPr>
      </w:pPr>
    </w:p>
    <w:p w14:paraId="6BAFB387" w14:textId="77777777" w:rsidR="00B277C0" w:rsidRDefault="00B277C0" w:rsidP="00F010C4">
      <w:pPr>
        <w:spacing w:line="240" w:lineRule="auto"/>
        <w:jc w:val="both"/>
        <w:rPr>
          <w:rFonts w:ascii="Arial" w:hAnsi="Arial" w:cs="Arial"/>
          <w:b/>
          <w:sz w:val="22"/>
        </w:rPr>
      </w:pPr>
    </w:p>
    <w:p w14:paraId="4E87423F" w14:textId="77777777" w:rsidR="00B277C0" w:rsidRDefault="00B277C0" w:rsidP="00F010C4">
      <w:pPr>
        <w:spacing w:line="240" w:lineRule="auto"/>
        <w:jc w:val="both"/>
        <w:rPr>
          <w:rFonts w:ascii="Arial" w:hAnsi="Arial" w:cs="Arial"/>
          <w:b/>
          <w:sz w:val="22"/>
        </w:rPr>
      </w:pPr>
    </w:p>
    <w:p w14:paraId="36053CA2" w14:textId="77777777" w:rsidR="00B277C0" w:rsidRDefault="00B277C0" w:rsidP="00F010C4">
      <w:pPr>
        <w:spacing w:line="240" w:lineRule="auto"/>
        <w:jc w:val="both"/>
        <w:rPr>
          <w:rFonts w:ascii="Arial" w:hAnsi="Arial" w:cs="Arial"/>
          <w:b/>
          <w:sz w:val="22"/>
        </w:rPr>
      </w:pPr>
    </w:p>
    <w:p w14:paraId="01F3F337" w14:textId="77777777" w:rsidR="00B277C0" w:rsidRDefault="00B277C0" w:rsidP="00F010C4">
      <w:pPr>
        <w:spacing w:line="240" w:lineRule="auto"/>
        <w:jc w:val="both"/>
        <w:rPr>
          <w:rFonts w:ascii="Arial" w:hAnsi="Arial" w:cs="Arial"/>
          <w:b/>
          <w:sz w:val="22"/>
        </w:rPr>
      </w:pPr>
    </w:p>
    <w:p w14:paraId="06C628BA" w14:textId="77777777" w:rsidR="00B277C0" w:rsidRDefault="00B277C0" w:rsidP="00F010C4">
      <w:pPr>
        <w:spacing w:line="240" w:lineRule="auto"/>
        <w:jc w:val="both"/>
        <w:rPr>
          <w:rFonts w:ascii="Arial" w:hAnsi="Arial" w:cs="Arial"/>
          <w:b/>
          <w:sz w:val="22"/>
        </w:rPr>
      </w:pPr>
    </w:p>
    <w:p w14:paraId="7B150D55" w14:textId="77777777" w:rsidR="00B277C0" w:rsidRDefault="00B277C0" w:rsidP="00F010C4">
      <w:pPr>
        <w:spacing w:line="240" w:lineRule="auto"/>
        <w:jc w:val="both"/>
        <w:rPr>
          <w:rFonts w:ascii="Arial" w:hAnsi="Arial" w:cs="Arial"/>
          <w:b/>
          <w:sz w:val="22"/>
        </w:rPr>
      </w:pPr>
    </w:p>
    <w:p w14:paraId="71AD7BB0" w14:textId="77777777" w:rsidR="00F55990" w:rsidRPr="00F010C4" w:rsidRDefault="00F55990" w:rsidP="00F010C4">
      <w:pPr>
        <w:spacing w:line="240" w:lineRule="auto"/>
        <w:jc w:val="both"/>
        <w:rPr>
          <w:rFonts w:ascii="Arial" w:hAnsi="Arial" w:cs="Arial"/>
          <w:b/>
          <w:sz w:val="22"/>
        </w:rPr>
      </w:pPr>
      <w:r w:rsidRPr="00F010C4">
        <w:rPr>
          <w:rFonts w:ascii="Arial" w:hAnsi="Arial" w:cs="Arial"/>
          <w:b/>
          <w:sz w:val="22"/>
        </w:rPr>
        <w:lastRenderedPageBreak/>
        <w:t>Outcomes of investigations</w:t>
      </w:r>
    </w:p>
    <w:p w14:paraId="276F0FBE" w14:textId="77777777" w:rsidR="00F55990" w:rsidRDefault="00F55990" w:rsidP="00F010C4">
      <w:pPr>
        <w:spacing w:line="240" w:lineRule="auto"/>
        <w:jc w:val="both"/>
        <w:rPr>
          <w:rFonts w:ascii="Arial" w:hAnsi="Arial" w:cs="Arial"/>
          <w:b/>
          <w:sz w:val="22"/>
        </w:rPr>
      </w:pPr>
      <w:r w:rsidRPr="00F010C4">
        <w:rPr>
          <w:rFonts w:ascii="Arial" w:hAnsi="Arial" w:cs="Arial"/>
          <w:noProof/>
          <w:sz w:val="22"/>
          <w:lang w:eastAsia="en-GB"/>
        </w:rPr>
        <w:drawing>
          <wp:inline distT="0" distB="0" distL="0" distR="0" wp14:anchorId="62AC73A5" wp14:editId="0CDD6A38">
            <wp:extent cx="5554980" cy="2823210"/>
            <wp:effectExtent l="0" t="0" r="2667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BBA8CA" w14:textId="77777777" w:rsidR="00D13F91" w:rsidRPr="00F010C4" w:rsidRDefault="00D13F91" w:rsidP="00F010C4">
      <w:pPr>
        <w:spacing w:line="240" w:lineRule="auto"/>
        <w:jc w:val="both"/>
        <w:rPr>
          <w:rFonts w:ascii="Arial" w:hAnsi="Arial" w:cs="Arial"/>
          <w:b/>
          <w:sz w:val="22"/>
        </w:rPr>
      </w:pPr>
    </w:p>
    <w:p w14:paraId="3C473323" w14:textId="77777777" w:rsidR="005876A4" w:rsidRPr="00F010C4" w:rsidRDefault="005876A4" w:rsidP="00F010C4">
      <w:pPr>
        <w:pBdr>
          <w:top w:val="single" w:sz="4" w:space="1" w:color="auto"/>
          <w:left w:val="single" w:sz="4" w:space="4" w:color="auto"/>
          <w:bottom w:val="single" w:sz="4" w:space="1" w:color="auto"/>
          <w:right w:val="single" w:sz="4" w:space="4" w:color="auto"/>
        </w:pBdr>
        <w:spacing w:line="240" w:lineRule="auto"/>
        <w:jc w:val="both"/>
        <w:rPr>
          <w:rFonts w:ascii="Arial" w:hAnsi="Arial" w:cs="Arial"/>
          <w:b/>
          <w:sz w:val="22"/>
        </w:rPr>
      </w:pPr>
      <w:r w:rsidRPr="00F010C4">
        <w:rPr>
          <w:rFonts w:ascii="Arial" w:hAnsi="Arial" w:cs="Arial"/>
          <w:b/>
          <w:sz w:val="22"/>
        </w:rPr>
        <w:t>Commentary</w:t>
      </w:r>
      <w:r w:rsidR="00EE5175" w:rsidRPr="00F010C4">
        <w:rPr>
          <w:rFonts w:ascii="Arial" w:hAnsi="Arial" w:cs="Arial"/>
          <w:b/>
          <w:sz w:val="22"/>
        </w:rPr>
        <w:t>:</w:t>
      </w:r>
    </w:p>
    <w:p w14:paraId="128192D2" w14:textId="77777777" w:rsidR="005E13F2" w:rsidRPr="00F010C4" w:rsidRDefault="00D13F91" w:rsidP="00F010C4">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2"/>
        </w:rPr>
      </w:pPr>
      <w:r>
        <w:rPr>
          <w:rFonts w:ascii="Arial" w:hAnsi="Arial" w:cs="Arial"/>
          <w:sz w:val="22"/>
        </w:rPr>
        <w:t>O</w:t>
      </w:r>
      <w:r w:rsidR="00193342" w:rsidRPr="00F010C4">
        <w:rPr>
          <w:rFonts w:ascii="Arial" w:hAnsi="Arial" w:cs="Arial"/>
          <w:sz w:val="22"/>
        </w:rPr>
        <w:t>f the 91 matters which met threshold for allegations management and</w:t>
      </w:r>
      <w:r w:rsidR="00AC6219" w:rsidRPr="00F010C4">
        <w:rPr>
          <w:rFonts w:ascii="Arial" w:hAnsi="Arial" w:cs="Arial"/>
          <w:sz w:val="22"/>
        </w:rPr>
        <w:t xml:space="preserve"> were</w:t>
      </w:r>
      <w:r w:rsidR="00193342" w:rsidRPr="00F010C4">
        <w:rPr>
          <w:rFonts w:ascii="Arial" w:hAnsi="Arial" w:cs="Arial"/>
          <w:sz w:val="22"/>
        </w:rPr>
        <w:t xml:space="preserve"> </w:t>
      </w:r>
      <w:proofErr w:type="gramStart"/>
      <w:r w:rsidR="00193342" w:rsidRPr="00F010C4">
        <w:rPr>
          <w:rFonts w:ascii="Arial" w:hAnsi="Arial" w:cs="Arial"/>
          <w:sz w:val="22"/>
        </w:rPr>
        <w:t>brought to a conclusion</w:t>
      </w:r>
      <w:proofErr w:type="gramEnd"/>
      <w:r w:rsidR="00193342" w:rsidRPr="00F010C4">
        <w:rPr>
          <w:rFonts w:ascii="Arial" w:hAnsi="Arial" w:cs="Arial"/>
          <w:sz w:val="22"/>
        </w:rPr>
        <w:t xml:space="preserve"> within the year, </w:t>
      </w:r>
      <w:r w:rsidR="00F55990" w:rsidRPr="00F010C4">
        <w:rPr>
          <w:rFonts w:ascii="Arial" w:hAnsi="Arial" w:cs="Arial"/>
          <w:sz w:val="22"/>
        </w:rPr>
        <w:t xml:space="preserve">43 resulted in no further action (47%). </w:t>
      </w:r>
      <w:r w:rsidR="00B32B41" w:rsidRPr="00F010C4">
        <w:rPr>
          <w:rFonts w:ascii="Arial" w:hAnsi="Arial" w:cs="Arial"/>
          <w:sz w:val="22"/>
        </w:rPr>
        <w:t xml:space="preserve">This outcome is largely seen when an employer has considered the matter and the outcome is </w:t>
      </w:r>
      <w:r w:rsidR="005E13F2" w:rsidRPr="00F010C4">
        <w:rPr>
          <w:rFonts w:ascii="Arial" w:hAnsi="Arial" w:cs="Arial"/>
          <w:sz w:val="22"/>
        </w:rPr>
        <w:t xml:space="preserve">neither proven nor disproven (unsubstantiated) and it is felt that taking further action against the member of staff may be unjust. </w:t>
      </w:r>
      <w:proofErr w:type="gramStart"/>
      <w:r w:rsidR="005E13F2" w:rsidRPr="00F010C4">
        <w:rPr>
          <w:rFonts w:ascii="Arial" w:hAnsi="Arial" w:cs="Arial"/>
          <w:sz w:val="22"/>
        </w:rPr>
        <w:t>Generally</w:t>
      </w:r>
      <w:proofErr w:type="gramEnd"/>
      <w:r w:rsidR="005E13F2" w:rsidRPr="00F010C4">
        <w:rPr>
          <w:rFonts w:ascii="Arial" w:hAnsi="Arial" w:cs="Arial"/>
          <w:sz w:val="22"/>
        </w:rPr>
        <w:t xml:space="preserve"> in these situations, the employer considers making system changes rather than any specific ones directed at the staff member. </w:t>
      </w:r>
      <w:r w:rsidR="00F55990" w:rsidRPr="00F010C4">
        <w:rPr>
          <w:rFonts w:ascii="Arial" w:hAnsi="Arial" w:cs="Arial"/>
          <w:sz w:val="22"/>
        </w:rPr>
        <w:t>This is a decrease compared to 2018-19 wher</w:t>
      </w:r>
      <w:r w:rsidR="00193342" w:rsidRPr="00F010C4">
        <w:rPr>
          <w:rFonts w:ascii="Arial" w:hAnsi="Arial" w:cs="Arial"/>
          <w:sz w:val="22"/>
        </w:rPr>
        <w:t>e 93 matters</w:t>
      </w:r>
      <w:r w:rsidR="00F55990" w:rsidRPr="00F010C4">
        <w:rPr>
          <w:rFonts w:ascii="Arial" w:hAnsi="Arial" w:cs="Arial"/>
          <w:sz w:val="22"/>
        </w:rPr>
        <w:t xml:space="preserve"> resulted in no further action (56%). </w:t>
      </w:r>
    </w:p>
    <w:p w14:paraId="0FEA323F" w14:textId="77777777" w:rsidR="0003693C" w:rsidRDefault="00F55990" w:rsidP="00F010C4">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2"/>
        </w:rPr>
      </w:pPr>
      <w:r w:rsidRPr="00F010C4">
        <w:rPr>
          <w:rFonts w:ascii="Arial" w:hAnsi="Arial" w:cs="Arial"/>
          <w:sz w:val="22"/>
        </w:rPr>
        <w:t xml:space="preserve">The number of </w:t>
      </w:r>
      <w:r w:rsidR="00193342" w:rsidRPr="00F010C4">
        <w:rPr>
          <w:rFonts w:ascii="Arial" w:hAnsi="Arial" w:cs="Arial"/>
          <w:sz w:val="22"/>
        </w:rPr>
        <w:t>allegations</w:t>
      </w:r>
      <w:r w:rsidRPr="00F010C4">
        <w:rPr>
          <w:rFonts w:ascii="Arial" w:hAnsi="Arial" w:cs="Arial"/>
          <w:sz w:val="22"/>
        </w:rPr>
        <w:t xml:space="preserve"> ending in training or development of staff was also high at 32 in total (35%). This was also high in 2018-19 where 45 investigations resulted in training or development (26%).</w:t>
      </w:r>
      <w:r w:rsidR="00193342" w:rsidRPr="00F010C4">
        <w:rPr>
          <w:rFonts w:ascii="Arial" w:hAnsi="Arial" w:cs="Arial"/>
          <w:sz w:val="22"/>
        </w:rPr>
        <w:t xml:space="preserve"> </w:t>
      </w:r>
    </w:p>
    <w:p w14:paraId="269657F5" w14:textId="77777777" w:rsidR="00D13F91" w:rsidRPr="00F010C4" w:rsidRDefault="00D13F91" w:rsidP="00F010C4">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2"/>
        </w:rPr>
      </w:pPr>
    </w:p>
    <w:p w14:paraId="70B906E7" w14:textId="77777777" w:rsidR="00EE5175" w:rsidRPr="00F010C4" w:rsidRDefault="00EE5175" w:rsidP="00F010C4">
      <w:pPr>
        <w:spacing w:line="240" w:lineRule="auto"/>
        <w:jc w:val="both"/>
        <w:rPr>
          <w:rFonts w:ascii="Arial" w:hAnsi="Arial" w:cs="Arial"/>
          <w:b/>
          <w:sz w:val="22"/>
          <w:u w:val="single"/>
        </w:rPr>
      </w:pPr>
    </w:p>
    <w:p w14:paraId="054AAEE7" w14:textId="77777777" w:rsidR="001C121F" w:rsidRDefault="001C121F" w:rsidP="00F010C4">
      <w:pPr>
        <w:spacing w:line="240" w:lineRule="auto"/>
        <w:jc w:val="both"/>
        <w:rPr>
          <w:rFonts w:ascii="Arial" w:hAnsi="Arial" w:cs="Arial"/>
          <w:b/>
          <w:sz w:val="22"/>
          <w:u w:val="single"/>
        </w:rPr>
      </w:pPr>
    </w:p>
    <w:p w14:paraId="1D248573" w14:textId="77777777" w:rsidR="001C121F" w:rsidRDefault="001C121F" w:rsidP="00F010C4">
      <w:pPr>
        <w:spacing w:line="240" w:lineRule="auto"/>
        <w:jc w:val="both"/>
        <w:rPr>
          <w:rFonts w:ascii="Arial" w:hAnsi="Arial" w:cs="Arial"/>
          <w:b/>
          <w:sz w:val="22"/>
          <w:u w:val="single"/>
        </w:rPr>
      </w:pPr>
    </w:p>
    <w:p w14:paraId="1D2042BA" w14:textId="77777777" w:rsidR="001C121F" w:rsidRDefault="001C121F" w:rsidP="00F010C4">
      <w:pPr>
        <w:spacing w:line="240" w:lineRule="auto"/>
        <w:jc w:val="both"/>
        <w:rPr>
          <w:rFonts w:ascii="Arial" w:hAnsi="Arial" w:cs="Arial"/>
          <w:b/>
          <w:sz w:val="22"/>
          <w:u w:val="single"/>
        </w:rPr>
      </w:pPr>
    </w:p>
    <w:p w14:paraId="79ACAB04" w14:textId="77777777" w:rsidR="00D13F91" w:rsidRDefault="00D13F91" w:rsidP="00F010C4">
      <w:pPr>
        <w:spacing w:line="240" w:lineRule="auto"/>
        <w:jc w:val="both"/>
        <w:rPr>
          <w:rFonts w:ascii="Arial" w:hAnsi="Arial" w:cs="Arial"/>
          <w:b/>
          <w:sz w:val="22"/>
          <w:u w:val="single"/>
        </w:rPr>
      </w:pPr>
    </w:p>
    <w:p w14:paraId="7029A34C" w14:textId="77777777" w:rsidR="00D13F91" w:rsidRDefault="00D13F91" w:rsidP="00F010C4">
      <w:pPr>
        <w:spacing w:line="240" w:lineRule="auto"/>
        <w:jc w:val="both"/>
        <w:rPr>
          <w:rFonts w:ascii="Arial" w:hAnsi="Arial" w:cs="Arial"/>
          <w:b/>
          <w:sz w:val="22"/>
          <w:u w:val="single"/>
        </w:rPr>
      </w:pPr>
    </w:p>
    <w:p w14:paraId="086A9BB7" w14:textId="77777777" w:rsidR="00D13F91" w:rsidRDefault="00D13F91" w:rsidP="00F010C4">
      <w:pPr>
        <w:spacing w:line="240" w:lineRule="auto"/>
        <w:jc w:val="both"/>
        <w:rPr>
          <w:rFonts w:ascii="Arial" w:hAnsi="Arial" w:cs="Arial"/>
          <w:b/>
          <w:sz w:val="22"/>
          <w:u w:val="single"/>
        </w:rPr>
      </w:pPr>
    </w:p>
    <w:p w14:paraId="7CE46DC1" w14:textId="77777777" w:rsidR="00D13F91" w:rsidRDefault="00D13F91" w:rsidP="00F010C4">
      <w:pPr>
        <w:spacing w:line="240" w:lineRule="auto"/>
        <w:jc w:val="both"/>
        <w:rPr>
          <w:rFonts w:ascii="Arial" w:hAnsi="Arial" w:cs="Arial"/>
          <w:b/>
          <w:sz w:val="22"/>
          <w:u w:val="single"/>
        </w:rPr>
      </w:pPr>
    </w:p>
    <w:p w14:paraId="625380BE" w14:textId="77777777" w:rsidR="00D13F91" w:rsidRDefault="00D13F91" w:rsidP="00F010C4">
      <w:pPr>
        <w:spacing w:line="240" w:lineRule="auto"/>
        <w:jc w:val="both"/>
        <w:rPr>
          <w:rFonts w:ascii="Arial" w:hAnsi="Arial" w:cs="Arial"/>
          <w:b/>
          <w:sz w:val="22"/>
          <w:u w:val="single"/>
        </w:rPr>
      </w:pPr>
    </w:p>
    <w:p w14:paraId="387EEE23" w14:textId="77777777" w:rsidR="00D13F91" w:rsidRDefault="00D13F91" w:rsidP="00F010C4">
      <w:pPr>
        <w:spacing w:line="240" w:lineRule="auto"/>
        <w:jc w:val="both"/>
        <w:rPr>
          <w:rFonts w:ascii="Arial" w:hAnsi="Arial" w:cs="Arial"/>
          <w:b/>
          <w:sz w:val="22"/>
          <w:u w:val="single"/>
        </w:rPr>
      </w:pPr>
    </w:p>
    <w:p w14:paraId="78828AE1" w14:textId="77777777" w:rsidR="00F55990" w:rsidRPr="00F010C4" w:rsidRDefault="00D13F91" w:rsidP="00F010C4">
      <w:pPr>
        <w:spacing w:line="240" w:lineRule="auto"/>
        <w:jc w:val="both"/>
        <w:rPr>
          <w:rFonts w:ascii="Arial" w:hAnsi="Arial" w:cs="Arial"/>
          <w:b/>
          <w:sz w:val="22"/>
          <w:u w:val="single"/>
        </w:rPr>
      </w:pPr>
      <w:r>
        <w:rPr>
          <w:rFonts w:ascii="Arial" w:hAnsi="Arial" w:cs="Arial"/>
          <w:b/>
          <w:sz w:val="22"/>
          <w:u w:val="single"/>
        </w:rPr>
        <w:lastRenderedPageBreak/>
        <w:t xml:space="preserve">Service </w:t>
      </w:r>
      <w:r w:rsidR="00F55990" w:rsidRPr="00F010C4">
        <w:rPr>
          <w:rFonts w:ascii="Arial" w:hAnsi="Arial" w:cs="Arial"/>
          <w:b/>
          <w:sz w:val="22"/>
          <w:u w:val="single"/>
        </w:rPr>
        <w:t>Performance</w:t>
      </w:r>
    </w:p>
    <w:p w14:paraId="4316D598" w14:textId="77777777" w:rsidR="00777B23" w:rsidRPr="00F010C4" w:rsidRDefault="00F55990" w:rsidP="00F010C4">
      <w:pPr>
        <w:spacing w:line="240" w:lineRule="auto"/>
        <w:jc w:val="both"/>
        <w:rPr>
          <w:rFonts w:ascii="Arial" w:hAnsi="Arial" w:cs="Arial"/>
          <w:b/>
          <w:sz w:val="22"/>
        </w:rPr>
      </w:pPr>
      <w:r w:rsidRPr="00F010C4">
        <w:rPr>
          <w:rFonts w:ascii="Arial" w:hAnsi="Arial" w:cs="Arial"/>
          <w:b/>
          <w:sz w:val="22"/>
        </w:rPr>
        <w:t xml:space="preserve">Timescales for completed </w:t>
      </w:r>
      <w:proofErr w:type="gramStart"/>
      <w:r w:rsidRPr="00F010C4">
        <w:rPr>
          <w:rFonts w:ascii="Arial" w:hAnsi="Arial" w:cs="Arial"/>
          <w:b/>
          <w:sz w:val="22"/>
        </w:rPr>
        <w:t>cases</w:t>
      </w:r>
      <w:proofErr w:type="gramEnd"/>
    </w:p>
    <w:p w14:paraId="5E0D0BCC" w14:textId="77777777" w:rsidR="00F55990" w:rsidRPr="00F010C4" w:rsidRDefault="00F55990" w:rsidP="00F010C4">
      <w:pPr>
        <w:spacing w:line="240" w:lineRule="auto"/>
        <w:jc w:val="both"/>
        <w:rPr>
          <w:rFonts w:ascii="Arial" w:hAnsi="Arial" w:cs="Arial"/>
          <w:sz w:val="22"/>
        </w:rPr>
      </w:pPr>
      <w:r w:rsidRPr="00F010C4">
        <w:rPr>
          <w:rFonts w:ascii="Arial" w:hAnsi="Arial" w:cs="Arial"/>
          <w:noProof/>
          <w:sz w:val="22"/>
          <w:lang w:eastAsia="en-GB"/>
        </w:rPr>
        <w:drawing>
          <wp:inline distT="0" distB="0" distL="0" distR="0" wp14:anchorId="2540A1B0" wp14:editId="3B87B162">
            <wp:extent cx="5859780" cy="2065020"/>
            <wp:effectExtent l="0" t="0" r="2667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8A7A4F" w14:textId="77777777" w:rsidR="005876A4" w:rsidRPr="00F010C4" w:rsidRDefault="005876A4" w:rsidP="00F010C4">
      <w:pPr>
        <w:pBdr>
          <w:top w:val="single" w:sz="4" w:space="1" w:color="auto"/>
          <w:left w:val="single" w:sz="4" w:space="4" w:color="auto"/>
          <w:bottom w:val="single" w:sz="4" w:space="1" w:color="auto"/>
          <w:right w:val="single" w:sz="4" w:space="4" w:color="auto"/>
        </w:pBdr>
        <w:spacing w:line="240" w:lineRule="auto"/>
        <w:jc w:val="both"/>
        <w:rPr>
          <w:rFonts w:ascii="Arial" w:hAnsi="Arial" w:cs="Arial"/>
          <w:b/>
          <w:sz w:val="22"/>
        </w:rPr>
      </w:pPr>
      <w:r w:rsidRPr="00F010C4">
        <w:rPr>
          <w:rFonts w:ascii="Arial" w:hAnsi="Arial" w:cs="Arial"/>
          <w:b/>
          <w:sz w:val="22"/>
        </w:rPr>
        <w:t>Commentary</w:t>
      </w:r>
      <w:r w:rsidR="00EE5175" w:rsidRPr="00F010C4">
        <w:rPr>
          <w:rFonts w:ascii="Arial" w:hAnsi="Arial" w:cs="Arial"/>
          <w:b/>
          <w:sz w:val="22"/>
        </w:rPr>
        <w:t>:</w:t>
      </w:r>
    </w:p>
    <w:p w14:paraId="1C830371" w14:textId="77777777" w:rsidR="00F55990" w:rsidRPr="00F010C4" w:rsidRDefault="00F55990" w:rsidP="00F010C4">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2"/>
        </w:rPr>
      </w:pPr>
      <w:r w:rsidRPr="00F010C4">
        <w:rPr>
          <w:rFonts w:ascii="Arial" w:hAnsi="Arial" w:cs="Arial"/>
          <w:sz w:val="22"/>
        </w:rPr>
        <w:t>Of the 128 investigations that have been completed since April 2019 (includ</w:t>
      </w:r>
      <w:r w:rsidR="00AC6219" w:rsidRPr="00F010C4">
        <w:rPr>
          <w:rFonts w:ascii="Arial" w:hAnsi="Arial" w:cs="Arial"/>
          <w:sz w:val="22"/>
        </w:rPr>
        <w:t>ing</w:t>
      </w:r>
      <w:r w:rsidRPr="00F010C4">
        <w:rPr>
          <w:rFonts w:ascii="Arial" w:hAnsi="Arial" w:cs="Arial"/>
          <w:sz w:val="22"/>
        </w:rPr>
        <w:t xml:space="preserve"> </w:t>
      </w:r>
      <w:r w:rsidR="0003693C" w:rsidRPr="00F010C4">
        <w:rPr>
          <w:rFonts w:ascii="Arial" w:hAnsi="Arial" w:cs="Arial"/>
          <w:sz w:val="22"/>
        </w:rPr>
        <w:t xml:space="preserve">allegation </w:t>
      </w:r>
      <w:r w:rsidRPr="00F010C4">
        <w:rPr>
          <w:rFonts w:ascii="Arial" w:hAnsi="Arial" w:cs="Arial"/>
          <w:sz w:val="22"/>
        </w:rPr>
        <w:t xml:space="preserve">investigations started before the beginning of the year) 40% were completed within 1 month. This is a decrease compared to 2018-19 where 63% of all cases were completed in </w:t>
      </w:r>
      <w:r w:rsidR="0003693C" w:rsidRPr="00F010C4">
        <w:rPr>
          <w:rFonts w:ascii="Arial" w:hAnsi="Arial" w:cs="Arial"/>
          <w:sz w:val="22"/>
        </w:rPr>
        <w:t>less than</w:t>
      </w:r>
      <w:r w:rsidRPr="00F010C4">
        <w:rPr>
          <w:rFonts w:ascii="Arial" w:hAnsi="Arial" w:cs="Arial"/>
          <w:sz w:val="22"/>
        </w:rPr>
        <w:t xml:space="preserve"> 1 month. </w:t>
      </w:r>
      <w:r w:rsidR="005E13F2" w:rsidRPr="00F010C4">
        <w:rPr>
          <w:rFonts w:ascii="Arial" w:hAnsi="Arial" w:cs="Arial"/>
          <w:sz w:val="22"/>
        </w:rPr>
        <w:t xml:space="preserve">Overall, in 2019-20 conclusion of allegations have taken longer than previous years due to the challenges described </w:t>
      </w:r>
      <w:r w:rsidR="00D13F91">
        <w:rPr>
          <w:rFonts w:ascii="Arial" w:hAnsi="Arial" w:cs="Arial"/>
          <w:sz w:val="22"/>
        </w:rPr>
        <w:t xml:space="preserve">earlier </w:t>
      </w:r>
      <w:r w:rsidR="005E13F2" w:rsidRPr="00F010C4">
        <w:rPr>
          <w:rFonts w:ascii="Arial" w:hAnsi="Arial" w:cs="Arial"/>
          <w:sz w:val="22"/>
        </w:rPr>
        <w:t>in this report.</w:t>
      </w:r>
    </w:p>
    <w:p w14:paraId="6927B840" w14:textId="77777777" w:rsidR="00F55990" w:rsidRPr="00F010C4" w:rsidRDefault="0003693C" w:rsidP="00F010C4">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2"/>
        </w:rPr>
      </w:pPr>
      <w:r w:rsidRPr="00F010C4">
        <w:rPr>
          <w:rFonts w:ascii="Arial" w:hAnsi="Arial" w:cs="Arial"/>
          <w:sz w:val="22"/>
        </w:rPr>
        <w:t>A total of 35 (</w:t>
      </w:r>
      <w:r w:rsidR="00F55990" w:rsidRPr="00F010C4">
        <w:rPr>
          <w:rFonts w:ascii="Arial" w:hAnsi="Arial" w:cs="Arial"/>
          <w:sz w:val="22"/>
        </w:rPr>
        <w:t>27%</w:t>
      </w:r>
      <w:r w:rsidRPr="00F010C4">
        <w:rPr>
          <w:rFonts w:ascii="Arial" w:hAnsi="Arial" w:cs="Arial"/>
          <w:sz w:val="22"/>
        </w:rPr>
        <w:t>)</w:t>
      </w:r>
      <w:r w:rsidR="00F55990" w:rsidRPr="00F010C4">
        <w:rPr>
          <w:rFonts w:ascii="Arial" w:hAnsi="Arial" w:cs="Arial"/>
          <w:sz w:val="22"/>
        </w:rPr>
        <w:t xml:space="preserve"> cases were completed between 1 and 3 months. This is an increase compared to last year where 21% of cases were completed in 1 to 3 months. </w:t>
      </w:r>
    </w:p>
    <w:p w14:paraId="33D463EA" w14:textId="77777777" w:rsidR="00F55990" w:rsidRPr="00F010C4" w:rsidRDefault="001C121F" w:rsidP="00F010C4">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2"/>
        </w:rPr>
      </w:pPr>
      <w:r>
        <w:rPr>
          <w:rFonts w:ascii="Arial" w:hAnsi="Arial" w:cs="Arial"/>
          <w:sz w:val="22"/>
        </w:rPr>
        <w:t>There has been a slight in</w:t>
      </w:r>
      <w:r w:rsidR="00F55990" w:rsidRPr="00F010C4">
        <w:rPr>
          <w:rFonts w:ascii="Arial" w:hAnsi="Arial" w:cs="Arial"/>
          <w:sz w:val="22"/>
        </w:rPr>
        <w:t>crease in investigations taking over 1 year to complete</w:t>
      </w:r>
      <w:r w:rsidR="00AC6219" w:rsidRPr="00F010C4">
        <w:rPr>
          <w:rFonts w:ascii="Arial" w:hAnsi="Arial" w:cs="Arial"/>
          <w:sz w:val="22"/>
        </w:rPr>
        <w:t>,</w:t>
      </w:r>
      <w:r w:rsidR="00F55990" w:rsidRPr="00F010C4">
        <w:rPr>
          <w:rFonts w:ascii="Arial" w:hAnsi="Arial" w:cs="Arial"/>
          <w:sz w:val="22"/>
        </w:rPr>
        <w:t xml:space="preserve"> from 1 in 2018-19 to 3 during 2019-20. </w:t>
      </w:r>
    </w:p>
    <w:p w14:paraId="7609DABA" w14:textId="77777777" w:rsidR="00F55990" w:rsidRPr="00F010C4" w:rsidRDefault="0013103E" w:rsidP="00D13F91">
      <w:pPr>
        <w:pStyle w:val="Heading1"/>
        <w:numPr>
          <w:ilvl w:val="0"/>
          <w:numId w:val="8"/>
        </w:numPr>
        <w:spacing w:line="240" w:lineRule="auto"/>
        <w:ind w:left="567" w:hanging="567"/>
        <w:jc w:val="both"/>
        <w:rPr>
          <w:rFonts w:ascii="Arial" w:hAnsi="Arial" w:cs="Arial"/>
          <w:sz w:val="22"/>
          <w:szCs w:val="22"/>
        </w:rPr>
      </w:pPr>
      <w:r w:rsidRPr="00F010C4">
        <w:rPr>
          <w:rFonts w:ascii="Arial" w:hAnsi="Arial" w:cs="Arial"/>
          <w:sz w:val="22"/>
          <w:szCs w:val="22"/>
        </w:rPr>
        <w:t>ALLEGATION MANAGEMENT RECORDING SYSTEMS</w:t>
      </w:r>
    </w:p>
    <w:p w14:paraId="7318FFC9" w14:textId="77777777" w:rsidR="0003693C" w:rsidRPr="00F010C4" w:rsidRDefault="0003693C" w:rsidP="00F010C4">
      <w:pPr>
        <w:autoSpaceDE w:val="0"/>
        <w:autoSpaceDN w:val="0"/>
        <w:adjustRightInd w:val="0"/>
        <w:spacing w:after="0" w:line="240" w:lineRule="auto"/>
        <w:jc w:val="both"/>
        <w:rPr>
          <w:rFonts w:ascii="Arial" w:hAnsi="Arial" w:cs="Arial"/>
          <w:color w:val="000000"/>
          <w:sz w:val="22"/>
        </w:rPr>
      </w:pPr>
    </w:p>
    <w:p w14:paraId="2119C9B8" w14:textId="77777777" w:rsidR="00F55990" w:rsidRPr="00F010C4" w:rsidRDefault="0003693C" w:rsidP="00F010C4">
      <w:pPr>
        <w:autoSpaceDE w:val="0"/>
        <w:autoSpaceDN w:val="0"/>
        <w:adjustRightInd w:val="0"/>
        <w:spacing w:after="0" w:line="240" w:lineRule="auto"/>
        <w:jc w:val="both"/>
        <w:rPr>
          <w:rFonts w:ascii="Arial" w:hAnsi="Arial" w:cs="Arial"/>
          <w:bCs/>
          <w:sz w:val="22"/>
        </w:rPr>
      </w:pPr>
      <w:r w:rsidRPr="00F010C4">
        <w:rPr>
          <w:rFonts w:ascii="Arial" w:hAnsi="Arial" w:cs="Arial"/>
          <w:bCs/>
          <w:sz w:val="22"/>
        </w:rPr>
        <w:t xml:space="preserve">Subsequent to an internal corporate audit and a service review which took place during 2018-19, </w:t>
      </w:r>
      <w:r w:rsidR="00D13F91">
        <w:rPr>
          <w:rFonts w:ascii="Arial" w:hAnsi="Arial" w:cs="Arial"/>
          <w:bCs/>
          <w:sz w:val="22"/>
        </w:rPr>
        <w:t xml:space="preserve">the </w:t>
      </w:r>
      <w:r w:rsidRPr="00F010C4">
        <w:rPr>
          <w:rFonts w:ascii="Arial" w:hAnsi="Arial" w:cs="Arial"/>
          <w:bCs/>
          <w:sz w:val="22"/>
        </w:rPr>
        <w:t>LADO service implemented several revised and new systems</w:t>
      </w:r>
      <w:r w:rsidR="00AC6219" w:rsidRPr="00F010C4">
        <w:rPr>
          <w:rFonts w:ascii="Arial" w:hAnsi="Arial" w:cs="Arial"/>
          <w:bCs/>
          <w:sz w:val="22"/>
        </w:rPr>
        <w:t>,</w:t>
      </w:r>
      <w:r w:rsidRPr="00F010C4">
        <w:rPr>
          <w:rFonts w:ascii="Arial" w:hAnsi="Arial" w:cs="Arial"/>
          <w:bCs/>
          <w:sz w:val="22"/>
        </w:rPr>
        <w:t xml:space="preserve"> including the recording of all matters / referrals which came through to the service. </w:t>
      </w:r>
      <w:r w:rsidR="00371493" w:rsidRPr="00F010C4">
        <w:rPr>
          <w:rFonts w:ascii="Arial" w:hAnsi="Arial" w:cs="Arial"/>
          <w:bCs/>
          <w:sz w:val="22"/>
        </w:rPr>
        <w:t>All referrals which were made to the LADO service</w:t>
      </w:r>
      <w:r w:rsidR="00AC6219" w:rsidRPr="00F010C4">
        <w:rPr>
          <w:rFonts w:ascii="Arial" w:hAnsi="Arial" w:cs="Arial"/>
          <w:bCs/>
          <w:sz w:val="22"/>
        </w:rPr>
        <w:t>,</w:t>
      </w:r>
      <w:r w:rsidR="00371493" w:rsidRPr="00F010C4">
        <w:rPr>
          <w:rFonts w:ascii="Arial" w:hAnsi="Arial" w:cs="Arial"/>
          <w:bCs/>
          <w:sz w:val="22"/>
        </w:rPr>
        <w:t xml:space="preserve"> irrespective of their nature (advice only or threshold met)</w:t>
      </w:r>
      <w:r w:rsidR="00AC6219" w:rsidRPr="00F010C4">
        <w:rPr>
          <w:rFonts w:ascii="Arial" w:hAnsi="Arial" w:cs="Arial"/>
          <w:bCs/>
          <w:sz w:val="22"/>
        </w:rPr>
        <w:t>,</w:t>
      </w:r>
      <w:r w:rsidR="00371493" w:rsidRPr="00F010C4">
        <w:rPr>
          <w:rFonts w:ascii="Arial" w:hAnsi="Arial" w:cs="Arial"/>
          <w:bCs/>
          <w:sz w:val="22"/>
        </w:rPr>
        <w:t xml:space="preserve"> were recorded within a duty system for the team to manage as a collective with clear management oversight. When a case was identified to have met threshold as an allegation, this was then transferred to </w:t>
      </w:r>
      <w:r w:rsidRPr="00F010C4">
        <w:rPr>
          <w:rFonts w:ascii="Arial" w:hAnsi="Arial" w:cs="Arial"/>
          <w:bCs/>
          <w:sz w:val="22"/>
        </w:rPr>
        <w:t>LCS (Buckinghamshire’s allegations management recording platform)</w:t>
      </w:r>
      <w:r w:rsidR="00371493" w:rsidRPr="00F010C4">
        <w:rPr>
          <w:rFonts w:ascii="Arial" w:hAnsi="Arial" w:cs="Arial"/>
          <w:bCs/>
          <w:sz w:val="22"/>
        </w:rPr>
        <w:t xml:space="preserve">.  </w:t>
      </w:r>
      <w:r w:rsidRPr="00F010C4">
        <w:rPr>
          <w:rFonts w:ascii="Arial" w:hAnsi="Arial" w:cs="Arial"/>
          <w:bCs/>
          <w:sz w:val="22"/>
        </w:rPr>
        <w:t xml:space="preserve"> </w:t>
      </w:r>
    </w:p>
    <w:p w14:paraId="755C4985" w14:textId="77777777" w:rsidR="00F55990" w:rsidRPr="00F010C4" w:rsidRDefault="0013103E" w:rsidP="00D13F91">
      <w:pPr>
        <w:pStyle w:val="Heading1"/>
        <w:numPr>
          <w:ilvl w:val="0"/>
          <w:numId w:val="8"/>
        </w:numPr>
        <w:spacing w:line="240" w:lineRule="auto"/>
        <w:ind w:left="567" w:hanging="567"/>
        <w:jc w:val="both"/>
        <w:rPr>
          <w:rFonts w:ascii="Arial" w:hAnsi="Arial" w:cs="Arial"/>
          <w:sz w:val="22"/>
          <w:szCs w:val="22"/>
        </w:rPr>
      </w:pPr>
      <w:r w:rsidRPr="00F010C4">
        <w:rPr>
          <w:rFonts w:ascii="Arial" w:hAnsi="Arial" w:cs="Arial"/>
          <w:sz w:val="22"/>
          <w:szCs w:val="22"/>
        </w:rPr>
        <w:t>MANAGEMENT OVERSIGHT</w:t>
      </w:r>
    </w:p>
    <w:p w14:paraId="707D5D90" w14:textId="77777777" w:rsidR="00371493" w:rsidRPr="00F010C4" w:rsidRDefault="00371493" w:rsidP="00F010C4">
      <w:pPr>
        <w:autoSpaceDE w:val="0"/>
        <w:autoSpaceDN w:val="0"/>
        <w:adjustRightInd w:val="0"/>
        <w:spacing w:after="0" w:line="240" w:lineRule="auto"/>
        <w:jc w:val="both"/>
        <w:rPr>
          <w:rFonts w:ascii="Arial" w:hAnsi="Arial" w:cs="Arial"/>
          <w:color w:val="000000"/>
          <w:sz w:val="22"/>
        </w:rPr>
      </w:pPr>
    </w:p>
    <w:p w14:paraId="147B4D09" w14:textId="77777777" w:rsidR="00F55990" w:rsidRPr="00D13F91" w:rsidRDefault="00371493" w:rsidP="00D13F91">
      <w:pPr>
        <w:autoSpaceDE w:val="0"/>
        <w:autoSpaceDN w:val="0"/>
        <w:adjustRightInd w:val="0"/>
        <w:spacing w:after="0" w:line="240" w:lineRule="auto"/>
        <w:jc w:val="both"/>
        <w:rPr>
          <w:rFonts w:ascii="Arial" w:hAnsi="Arial" w:cs="Arial"/>
          <w:color w:val="000000"/>
          <w:sz w:val="22"/>
        </w:rPr>
      </w:pPr>
      <w:r w:rsidRPr="00F010C4">
        <w:rPr>
          <w:rFonts w:ascii="Arial" w:hAnsi="Arial" w:cs="Arial"/>
          <w:color w:val="000000"/>
          <w:sz w:val="22"/>
        </w:rPr>
        <w:t xml:space="preserve">Management oversight of every referral coming through to the LADO service was an area identified for improvement in 2019-20. </w:t>
      </w:r>
      <w:r w:rsidR="00F55990" w:rsidRPr="00F010C4">
        <w:rPr>
          <w:rFonts w:ascii="Arial" w:hAnsi="Arial" w:cs="Arial"/>
          <w:color w:val="000000"/>
          <w:sz w:val="22"/>
        </w:rPr>
        <w:t xml:space="preserve">Weekly data reports </w:t>
      </w:r>
      <w:r w:rsidRPr="00F010C4">
        <w:rPr>
          <w:rFonts w:ascii="Arial" w:hAnsi="Arial" w:cs="Arial"/>
          <w:color w:val="000000"/>
          <w:sz w:val="22"/>
        </w:rPr>
        <w:t>and the revised duty systems have been</w:t>
      </w:r>
      <w:r w:rsidR="00F55990" w:rsidRPr="00F010C4">
        <w:rPr>
          <w:rFonts w:ascii="Arial" w:hAnsi="Arial" w:cs="Arial"/>
          <w:color w:val="000000"/>
          <w:sz w:val="22"/>
        </w:rPr>
        <w:t xml:space="preserve"> used by the LADO </w:t>
      </w:r>
      <w:r w:rsidRPr="00F010C4">
        <w:rPr>
          <w:rFonts w:ascii="Arial" w:hAnsi="Arial" w:cs="Arial"/>
          <w:color w:val="000000"/>
          <w:sz w:val="22"/>
        </w:rPr>
        <w:t xml:space="preserve">Service </w:t>
      </w:r>
      <w:r w:rsidR="00F55990" w:rsidRPr="00F010C4">
        <w:rPr>
          <w:rFonts w:ascii="Arial" w:hAnsi="Arial" w:cs="Arial"/>
          <w:color w:val="000000"/>
          <w:sz w:val="22"/>
        </w:rPr>
        <w:t>Manage</w:t>
      </w:r>
      <w:r w:rsidRPr="00F010C4">
        <w:rPr>
          <w:rFonts w:ascii="Arial" w:hAnsi="Arial" w:cs="Arial"/>
          <w:color w:val="000000"/>
          <w:sz w:val="22"/>
        </w:rPr>
        <w:t xml:space="preserve">r to track the caseloads of the </w:t>
      </w:r>
      <w:r w:rsidR="00F55990" w:rsidRPr="00F010C4">
        <w:rPr>
          <w:rFonts w:ascii="Arial" w:hAnsi="Arial" w:cs="Arial"/>
          <w:color w:val="000000"/>
          <w:sz w:val="22"/>
        </w:rPr>
        <w:t xml:space="preserve">individual </w:t>
      </w:r>
      <w:r w:rsidRPr="00F010C4">
        <w:rPr>
          <w:rFonts w:ascii="Arial" w:hAnsi="Arial" w:cs="Arial"/>
          <w:color w:val="000000"/>
          <w:sz w:val="22"/>
        </w:rPr>
        <w:t>officers</w:t>
      </w:r>
      <w:r w:rsidR="00F55990" w:rsidRPr="00F010C4">
        <w:rPr>
          <w:rFonts w:ascii="Arial" w:hAnsi="Arial" w:cs="Arial"/>
          <w:color w:val="000000"/>
          <w:sz w:val="22"/>
        </w:rPr>
        <w:t>, the source and type of allegations</w:t>
      </w:r>
      <w:r w:rsidR="00AC6219" w:rsidRPr="00F010C4">
        <w:rPr>
          <w:rFonts w:ascii="Arial" w:hAnsi="Arial" w:cs="Arial"/>
          <w:color w:val="000000"/>
          <w:sz w:val="22"/>
        </w:rPr>
        <w:t>,</w:t>
      </w:r>
      <w:r w:rsidRPr="00F010C4">
        <w:rPr>
          <w:rFonts w:ascii="Arial" w:hAnsi="Arial" w:cs="Arial"/>
          <w:color w:val="000000"/>
          <w:sz w:val="22"/>
        </w:rPr>
        <w:t xml:space="preserve"> and timeliness in achieving an </w:t>
      </w:r>
      <w:r w:rsidR="00F55990" w:rsidRPr="00F010C4">
        <w:rPr>
          <w:rFonts w:ascii="Arial" w:hAnsi="Arial" w:cs="Arial"/>
          <w:color w:val="000000"/>
          <w:sz w:val="22"/>
        </w:rPr>
        <w:t xml:space="preserve">outcome. </w:t>
      </w:r>
      <w:r w:rsidRPr="00F010C4">
        <w:rPr>
          <w:rFonts w:ascii="Arial" w:hAnsi="Arial" w:cs="Arial"/>
          <w:color w:val="000000"/>
          <w:sz w:val="22"/>
        </w:rPr>
        <w:t xml:space="preserve">Regular fortnightly team meetings, weekly duty touchdown sessions and monthly supervision has meant that </w:t>
      </w:r>
      <w:r w:rsidR="00B56F9A" w:rsidRPr="00F010C4">
        <w:rPr>
          <w:rFonts w:ascii="Arial" w:hAnsi="Arial" w:cs="Arial"/>
          <w:color w:val="000000"/>
          <w:sz w:val="22"/>
        </w:rPr>
        <w:t>in addition to increased management oversight on activit</w:t>
      </w:r>
      <w:r w:rsidR="00AC6219" w:rsidRPr="00F010C4">
        <w:rPr>
          <w:rFonts w:ascii="Arial" w:hAnsi="Arial" w:cs="Arial"/>
          <w:color w:val="000000"/>
          <w:sz w:val="22"/>
        </w:rPr>
        <w:t>ies</w:t>
      </w:r>
      <w:r w:rsidR="00B56F9A" w:rsidRPr="00F010C4">
        <w:rPr>
          <w:rFonts w:ascii="Arial" w:hAnsi="Arial" w:cs="Arial"/>
          <w:color w:val="000000"/>
          <w:sz w:val="22"/>
        </w:rPr>
        <w:t xml:space="preserve"> within the team, </w:t>
      </w:r>
      <w:r w:rsidRPr="00F010C4">
        <w:rPr>
          <w:rFonts w:ascii="Arial" w:hAnsi="Arial" w:cs="Arial"/>
          <w:color w:val="000000"/>
          <w:sz w:val="22"/>
        </w:rPr>
        <w:t xml:space="preserve">each individual </w:t>
      </w:r>
      <w:r w:rsidR="00AC6219" w:rsidRPr="00F010C4">
        <w:rPr>
          <w:rFonts w:ascii="Arial" w:hAnsi="Arial" w:cs="Arial"/>
          <w:color w:val="000000"/>
          <w:sz w:val="22"/>
        </w:rPr>
        <w:t>member</w:t>
      </w:r>
      <w:r w:rsidRPr="00F010C4">
        <w:rPr>
          <w:rFonts w:ascii="Arial" w:hAnsi="Arial" w:cs="Arial"/>
          <w:color w:val="000000"/>
          <w:sz w:val="22"/>
        </w:rPr>
        <w:t xml:space="preserve"> </w:t>
      </w:r>
      <w:r w:rsidR="00B56F9A" w:rsidRPr="00F010C4">
        <w:rPr>
          <w:rFonts w:ascii="Arial" w:hAnsi="Arial" w:cs="Arial"/>
          <w:color w:val="000000"/>
          <w:sz w:val="22"/>
        </w:rPr>
        <w:t xml:space="preserve">has been </w:t>
      </w:r>
      <w:r w:rsidR="00F55990" w:rsidRPr="00F010C4">
        <w:rPr>
          <w:rFonts w:ascii="Arial" w:hAnsi="Arial" w:cs="Arial"/>
          <w:color w:val="000000"/>
          <w:sz w:val="22"/>
        </w:rPr>
        <w:t xml:space="preserve">able to take an active </w:t>
      </w:r>
      <w:r w:rsidRPr="00F010C4">
        <w:rPr>
          <w:rFonts w:ascii="Arial" w:hAnsi="Arial" w:cs="Arial"/>
          <w:color w:val="000000"/>
          <w:sz w:val="22"/>
        </w:rPr>
        <w:t xml:space="preserve">role in driving improvements in </w:t>
      </w:r>
      <w:r w:rsidR="00F55990" w:rsidRPr="00F010C4">
        <w:rPr>
          <w:rFonts w:ascii="Arial" w:hAnsi="Arial" w:cs="Arial"/>
          <w:color w:val="000000"/>
          <w:sz w:val="22"/>
        </w:rPr>
        <w:t>safeguarding children across the multi-agency workforce.</w:t>
      </w:r>
      <w:r w:rsidR="00B56F9A" w:rsidRPr="00F010C4">
        <w:rPr>
          <w:rFonts w:ascii="Arial" w:hAnsi="Arial" w:cs="Arial"/>
          <w:color w:val="000000"/>
          <w:sz w:val="22"/>
        </w:rPr>
        <w:t xml:space="preserve"> Management oversight therefore has improved considerably </w:t>
      </w:r>
      <w:r w:rsidR="00AC6219" w:rsidRPr="00F010C4">
        <w:rPr>
          <w:rFonts w:ascii="Arial" w:hAnsi="Arial" w:cs="Arial"/>
          <w:color w:val="000000"/>
          <w:sz w:val="22"/>
        </w:rPr>
        <w:t xml:space="preserve">in comparison </w:t>
      </w:r>
      <w:r w:rsidR="00B56F9A" w:rsidRPr="00F010C4">
        <w:rPr>
          <w:rFonts w:ascii="Arial" w:hAnsi="Arial" w:cs="Arial"/>
          <w:color w:val="000000"/>
          <w:sz w:val="22"/>
        </w:rPr>
        <w:t xml:space="preserve">to the previous year, although </w:t>
      </w:r>
      <w:r w:rsidR="00AC6219" w:rsidRPr="00F010C4">
        <w:rPr>
          <w:rFonts w:ascii="Arial" w:hAnsi="Arial" w:cs="Arial"/>
          <w:color w:val="000000"/>
          <w:sz w:val="22"/>
        </w:rPr>
        <w:t xml:space="preserve">further </w:t>
      </w:r>
      <w:r w:rsidR="00B56F9A" w:rsidRPr="00F010C4">
        <w:rPr>
          <w:rFonts w:ascii="Arial" w:hAnsi="Arial" w:cs="Arial"/>
          <w:color w:val="000000"/>
          <w:sz w:val="22"/>
        </w:rPr>
        <w:t xml:space="preserve">improvement in this area is required. </w:t>
      </w:r>
    </w:p>
    <w:p w14:paraId="5946FF26" w14:textId="77777777" w:rsidR="00D13F91" w:rsidRPr="00D13F91" w:rsidRDefault="00D13F91" w:rsidP="00D13F91">
      <w:pPr>
        <w:pStyle w:val="Heading1"/>
        <w:numPr>
          <w:ilvl w:val="0"/>
          <w:numId w:val="8"/>
        </w:numPr>
        <w:spacing w:after="240" w:line="240" w:lineRule="auto"/>
        <w:ind w:left="567" w:hanging="567"/>
        <w:jc w:val="both"/>
        <w:rPr>
          <w:rFonts w:ascii="Arial" w:hAnsi="Arial" w:cs="Arial"/>
          <w:sz w:val="22"/>
          <w:szCs w:val="22"/>
        </w:rPr>
      </w:pPr>
      <w:r>
        <w:rPr>
          <w:rFonts w:ascii="Arial" w:hAnsi="Arial" w:cs="Arial"/>
          <w:sz w:val="22"/>
          <w:szCs w:val="22"/>
        </w:rPr>
        <w:lastRenderedPageBreak/>
        <w:t>CHALLENGES IN</w:t>
      </w:r>
      <w:r w:rsidR="0013103E" w:rsidRPr="00F010C4">
        <w:rPr>
          <w:rFonts w:ascii="Arial" w:hAnsi="Arial" w:cs="Arial"/>
          <w:sz w:val="22"/>
          <w:szCs w:val="22"/>
        </w:rPr>
        <w:t xml:space="preserve"> 2019-20</w:t>
      </w:r>
    </w:p>
    <w:p w14:paraId="13B74D71" w14:textId="77777777" w:rsidR="00B56F9A" w:rsidRPr="00F010C4" w:rsidRDefault="00B56F9A" w:rsidP="00F010C4">
      <w:pPr>
        <w:spacing w:line="240" w:lineRule="auto"/>
        <w:jc w:val="both"/>
        <w:rPr>
          <w:rFonts w:ascii="Arial" w:hAnsi="Arial" w:cs="Arial"/>
          <w:bCs/>
          <w:sz w:val="22"/>
        </w:rPr>
      </w:pPr>
      <w:r w:rsidRPr="00F010C4">
        <w:rPr>
          <w:rFonts w:ascii="Arial" w:hAnsi="Arial" w:cs="Arial"/>
          <w:bCs/>
          <w:sz w:val="22"/>
        </w:rPr>
        <w:t>Overall, 2019-20 has been a challenging year for the LADO service. The main challenges faced included the following:</w:t>
      </w:r>
    </w:p>
    <w:p w14:paraId="7A22AC75" w14:textId="77777777" w:rsidR="00F56EC5" w:rsidRPr="00F010C4" w:rsidRDefault="00B56F9A" w:rsidP="00F010C4">
      <w:pPr>
        <w:pStyle w:val="ListParagraph"/>
        <w:numPr>
          <w:ilvl w:val="0"/>
          <w:numId w:val="3"/>
        </w:numPr>
        <w:spacing w:line="240" w:lineRule="auto"/>
        <w:jc w:val="both"/>
        <w:rPr>
          <w:rFonts w:ascii="Arial" w:hAnsi="Arial" w:cs="Arial"/>
          <w:bCs/>
          <w:sz w:val="22"/>
        </w:rPr>
      </w:pPr>
      <w:r w:rsidRPr="00F010C4">
        <w:rPr>
          <w:rFonts w:ascii="Arial" w:hAnsi="Arial" w:cs="Arial"/>
          <w:bCs/>
          <w:sz w:val="22"/>
        </w:rPr>
        <w:t xml:space="preserve">Stable and consistent permanent staffing – between April and November of 2019, the service struggled with recruiting and sustaining permanent staffing. This meant that during this period the service had several temporary staff </w:t>
      </w:r>
      <w:r w:rsidR="00D13F91">
        <w:rPr>
          <w:rFonts w:ascii="Arial" w:hAnsi="Arial" w:cs="Arial"/>
          <w:bCs/>
          <w:sz w:val="22"/>
        </w:rPr>
        <w:t>which impacted on the service’s ability to consistently implement</w:t>
      </w:r>
      <w:r w:rsidRPr="00F010C4">
        <w:rPr>
          <w:rFonts w:ascii="Arial" w:hAnsi="Arial" w:cs="Arial"/>
          <w:bCs/>
          <w:sz w:val="22"/>
        </w:rPr>
        <w:t xml:space="preserve"> the changes and improve</w:t>
      </w:r>
      <w:r w:rsidR="00D13F91">
        <w:rPr>
          <w:rFonts w:ascii="Arial" w:hAnsi="Arial" w:cs="Arial"/>
          <w:bCs/>
          <w:sz w:val="22"/>
        </w:rPr>
        <w:t>ment required</w:t>
      </w:r>
      <w:r w:rsidRPr="00F010C4">
        <w:rPr>
          <w:rFonts w:ascii="Arial" w:hAnsi="Arial" w:cs="Arial"/>
          <w:bCs/>
          <w:sz w:val="22"/>
        </w:rPr>
        <w:t>.</w:t>
      </w:r>
    </w:p>
    <w:p w14:paraId="1F3EFE7D" w14:textId="77777777" w:rsidR="00F56EC5" w:rsidRPr="00F010C4" w:rsidRDefault="00B56F9A" w:rsidP="00F010C4">
      <w:pPr>
        <w:pStyle w:val="ListParagraph"/>
        <w:numPr>
          <w:ilvl w:val="0"/>
          <w:numId w:val="3"/>
        </w:numPr>
        <w:spacing w:line="240" w:lineRule="auto"/>
        <w:jc w:val="both"/>
        <w:rPr>
          <w:rFonts w:ascii="Arial" w:hAnsi="Arial" w:cs="Arial"/>
          <w:bCs/>
          <w:sz w:val="22"/>
        </w:rPr>
      </w:pPr>
      <w:r w:rsidRPr="00F010C4">
        <w:rPr>
          <w:rFonts w:ascii="Arial" w:hAnsi="Arial" w:cs="Arial"/>
          <w:bCs/>
          <w:sz w:val="22"/>
        </w:rPr>
        <w:t xml:space="preserve">Management oversight of the service </w:t>
      </w:r>
      <w:r w:rsidR="00F56EC5" w:rsidRPr="00F010C4">
        <w:rPr>
          <w:rFonts w:ascii="Arial" w:hAnsi="Arial" w:cs="Arial"/>
          <w:bCs/>
          <w:sz w:val="22"/>
        </w:rPr>
        <w:t>– The service manager for the post was also the manager of a very busy child protection conferencing service</w:t>
      </w:r>
      <w:r w:rsidR="00D13F91">
        <w:rPr>
          <w:rFonts w:ascii="Arial" w:hAnsi="Arial" w:cs="Arial"/>
          <w:bCs/>
          <w:sz w:val="22"/>
        </w:rPr>
        <w:t>.  This</w:t>
      </w:r>
      <w:r w:rsidR="00F56EC5" w:rsidRPr="00F010C4">
        <w:rPr>
          <w:rFonts w:ascii="Arial" w:hAnsi="Arial" w:cs="Arial"/>
          <w:bCs/>
          <w:sz w:val="22"/>
        </w:rPr>
        <w:t xml:space="preserve"> meant that their ability to provide </w:t>
      </w:r>
      <w:r w:rsidR="00D13F91">
        <w:rPr>
          <w:rFonts w:ascii="Arial" w:hAnsi="Arial" w:cs="Arial"/>
          <w:bCs/>
          <w:sz w:val="22"/>
        </w:rPr>
        <w:t>the required</w:t>
      </w:r>
      <w:r w:rsidR="00F56EC5" w:rsidRPr="00F010C4">
        <w:rPr>
          <w:rFonts w:ascii="Arial" w:hAnsi="Arial" w:cs="Arial"/>
          <w:bCs/>
          <w:sz w:val="22"/>
        </w:rPr>
        <w:t xml:space="preserve"> level</w:t>
      </w:r>
      <w:r w:rsidR="00AC6219" w:rsidRPr="00F010C4">
        <w:rPr>
          <w:rFonts w:ascii="Arial" w:hAnsi="Arial" w:cs="Arial"/>
          <w:bCs/>
          <w:sz w:val="22"/>
        </w:rPr>
        <w:t>s</w:t>
      </w:r>
      <w:r w:rsidR="00F56EC5" w:rsidRPr="00F010C4">
        <w:rPr>
          <w:rFonts w:ascii="Arial" w:hAnsi="Arial" w:cs="Arial"/>
          <w:bCs/>
          <w:sz w:val="22"/>
        </w:rPr>
        <w:t xml:space="preserve"> of management scrutiny to both areas and </w:t>
      </w:r>
      <w:r w:rsidR="00D13F91">
        <w:rPr>
          <w:rFonts w:ascii="Arial" w:hAnsi="Arial" w:cs="Arial"/>
          <w:bCs/>
          <w:sz w:val="22"/>
        </w:rPr>
        <w:t>make improvements was not always</w:t>
      </w:r>
      <w:r w:rsidR="00F56EC5" w:rsidRPr="00F010C4">
        <w:rPr>
          <w:rFonts w:ascii="Arial" w:hAnsi="Arial" w:cs="Arial"/>
          <w:bCs/>
          <w:sz w:val="22"/>
        </w:rPr>
        <w:t xml:space="preserve"> comprehensive.</w:t>
      </w:r>
    </w:p>
    <w:p w14:paraId="4EB5D029" w14:textId="77777777" w:rsidR="00B56F9A" w:rsidRPr="00F010C4" w:rsidRDefault="00F56EC5" w:rsidP="00F010C4">
      <w:pPr>
        <w:pStyle w:val="ListParagraph"/>
        <w:numPr>
          <w:ilvl w:val="0"/>
          <w:numId w:val="3"/>
        </w:numPr>
        <w:spacing w:line="240" w:lineRule="auto"/>
        <w:jc w:val="both"/>
        <w:rPr>
          <w:rFonts w:ascii="Arial" w:hAnsi="Arial" w:cs="Arial"/>
          <w:bCs/>
          <w:sz w:val="22"/>
        </w:rPr>
      </w:pPr>
      <w:r w:rsidRPr="00F010C4">
        <w:rPr>
          <w:rFonts w:ascii="Arial" w:hAnsi="Arial" w:cs="Arial"/>
          <w:bCs/>
          <w:sz w:val="22"/>
        </w:rPr>
        <w:t xml:space="preserve">Staff movements – the service saw several changes during the </w:t>
      </w:r>
      <w:proofErr w:type="gramStart"/>
      <w:r w:rsidRPr="00F010C4">
        <w:rPr>
          <w:rFonts w:ascii="Arial" w:hAnsi="Arial" w:cs="Arial"/>
          <w:bCs/>
          <w:sz w:val="22"/>
        </w:rPr>
        <w:t>12 month</w:t>
      </w:r>
      <w:proofErr w:type="gramEnd"/>
      <w:r w:rsidRPr="00F010C4">
        <w:rPr>
          <w:rFonts w:ascii="Arial" w:hAnsi="Arial" w:cs="Arial"/>
          <w:bCs/>
          <w:sz w:val="22"/>
        </w:rPr>
        <w:t xml:space="preserve"> period including </w:t>
      </w:r>
      <w:r w:rsidRPr="00D13F91">
        <w:rPr>
          <w:rFonts w:ascii="Arial" w:hAnsi="Arial" w:cs="Arial"/>
          <w:bCs/>
          <w:sz w:val="22"/>
        </w:rPr>
        <w:t>12 starters and 11 endings</w:t>
      </w:r>
      <w:r w:rsidR="00D13F91">
        <w:rPr>
          <w:rFonts w:ascii="Arial" w:hAnsi="Arial" w:cs="Arial"/>
          <w:bCs/>
          <w:sz w:val="22"/>
        </w:rPr>
        <w:t>. This took</w:t>
      </w:r>
      <w:r w:rsidRPr="00F010C4">
        <w:rPr>
          <w:rFonts w:ascii="Arial" w:hAnsi="Arial" w:cs="Arial"/>
          <w:bCs/>
          <w:sz w:val="22"/>
        </w:rPr>
        <w:t xml:space="preserve"> </w:t>
      </w:r>
      <w:r w:rsidR="00AC6219" w:rsidRPr="00F010C4">
        <w:rPr>
          <w:rFonts w:ascii="Arial" w:hAnsi="Arial" w:cs="Arial"/>
          <w:bCs/>
          <w:sz w:val="22"/>
        </w:rPr>
        <w:t xml:space="preserve">a </w:t>
      </w:r>
      <w:r w:rsidRPr="00F010C4">
        <w:rPr>
          <w:rFonts w:ascii="Arial" w:hAnsi="Arial" w:cs="Arial"/>
          <w:bCs/>
          <w:sz w:val="22"/>
        </w:rPr>
        <w:t>considerable toll on the team and the management of the service. It is a time</w:t>
      </w:r>
      <w:r w:rsidR="00AC6219" w:rsidRPr="00F010C4">
        <w:rPr>
          <w:rFonts w:ascii="Arial" w:hAnsi="Arial" w:cs="Arial"/>
          <w:bCs/>
          <w:sz w:val="22"/>
        </w:rPr>
        <w:t>-</w:t>
      </w:r>
      <w:r w:rsidRPr="00F010C4">
        <w:rPr>
          <w:rFonts w:ascii="Arial" w:hAnsi="Arial" w:cs="Arial"/>
          <w:bCs/>
          <w:sz w:val="22"/>
        </w:rPr>
        <w:t>intensive process to induct new starters and to manage workload</w:t>
      </w:r>
      <w:r w:rsidR="00AC6219" w:rsidRPr="00F010C4">
        <w:rPr>
          <w:rFonts w:ascii="Arial" w:hAnsi="Arial" w:cs="Arial"/>
          <w:bCs/>
          <w:sz w:val="22"/>
        </w:rPr>
        <w:t>s</w:t>
      </w:r>
      <w:r w:rsidRPr="00F010C4">
        <w:rPr>
          <w:rFonts w:ascii="Arial" w:hAnsi="Arial" w:cs="Arial"/>
          <w:bCs/>
          <w:sz w:val="22"/>
        </w:rPr>
        <w:t xml:space="preserve"> upon their departure. For a small team this had a significant impact on individuals and the ability to manage the workload with consistency and </w:t>
      </w:r>
      <w:r w:rsidR="00D13F91">
        <w:rPr>
          <w:rFonts w:ascii="Arial" w:hAnsi="Arial" w:cs="Arial"/>
          <w:bCs/>
          <w:sz w:val="22"/>
        </w:rPr>
        <w:t xml:space="preserve">to </w:t>
      </w:r>
      <w:r w:rsidR="002076F0" w:rsidRPr="00F010C4">
        <w:rPr>
          <w:rFonts w:ascii="Arial" w:hAnsi="Arial" w:cs="Arial"/>
          <w:bCs/>
          <w:sz w:val="22"/>
        </w:rPr>
        <w:t>the standards required.</w:t>
      </w:r>
    </w:p>
    <w:p w14:paraId="2FFF8B10" w14:textId="77777777" w:rsidR="00F56EC5" w:rsidRPr="00F010C4" w:rsidRDefault="00D13F91" w:rsidP="00F010C4">
      <w:pPr>
        <w:pStyle w:val="ListParagraph"/>
        <w:numPr>
          <w:ilvl w:val="0"/>
          <w:numId w:val="3"/>
        </w:numPr>
        <w:spacing w:line="240" w:lineRule="auto"/>
        <w:jc w:val="both"/>
        <w:rPr>
          <w:rFonts w:ascii="Arial" w:hAnsi="Arial" w:cs="Arial"/>
          <w:bCs/>
          <w:sz w:val="22"/>
        </w:rPr>
      </w:pPr>
      <w:r>
        <w:rPr>
          <w:rFonts w:ascii="Arial" w:hAnsi="Arial" w:cs="Arial"/>
          <w:bCs/>
          <w:sz w:val="22"/>
        </w:rPr>
        <w:t>High volume of contacts</w:t>
      </w:r>
      <w:r w:rsidR="00F56EC5" w:rsidRPr="00F010C4">
        <w:rPr>
          <w:rFonts w:ascii="Arial" w:hAnsi="Arial" w:cs="Arial"/>
          <w:bCs/>
          <w:sz w:val="22"/>
        </w:rPr>
        <w:t xml:space="preserve"> – the </w:t>
      </w:r>
      <w:proofErr w:type="gramStart"/>
      <w:r w:rsidR="00F56EC5" w:rsidRPr="00F010C4">
        <w:rPr>
          <w:rFonts w:ascii="Arial" w:hAnsi="Arial" w:cs="Arial"/>
          <w:bCs/>
          <w:sz w:val="22"/>
        </w:rPr>
        <w:t>12 month</w:t>
      </w:r>
      <w:proofErr w:type="gramEnd"/>
      <w:r w:rsidR="00F56EC5" w:rsidRPr="00F010C4">
        <w:rPr>
          <w:rFonts w:ascii="Arial" w:hAnsi="Arial" w:cs="Arial"/>
          <w:bCs/>
          <w:sz w:val="22"/>
        </w:rPr>
        <w:t xml:space="preserve"> period recorded 785 enquiries, all of which were processed to bring about 256 allegations which met threshold.</w:t>
      </w:r>
    </w:p>
    <w:p w14:paraId="7986BA4D" w14:textId="77777777" w:rsidR="00F56EC5" w:rsidRPr="00F010C4" w:rsidRDefault="00F56EC5" w:rsidP="00F010C4">
      <w:pPr>
        <w:pStyle w:val="ListParagraph"/>
        <w:numPr>
          <w:ilvl w:val="0"/>
          <w:numId w:val="3"/>
        </w:numPr>
        <w:spacing w:line="240" w:lineRule="auto"/>
        <w:jc w:val="both"/>
        <w:rPr>
          <w:rFonts w:ascii="Arial" w:hAnsi="Arial" w:cs="Arial"/>
          <w:bCs/>
          <w:sz w:val="22"/>
        </w:rPr>
      </w:pPr>
      <w:r w:rsidRPr="00F010C4">
        <w:rPr>
          <w:rFonts w:ascii="Arial" w:hAnsi="Arial" w:cs="Arial"/>
          <w:bCs/>
          <w:sz w:val="22"/>
        </w:rPr>
        <w:t xml:space="preserve">The start of the COVID-19 Pandemic – </w:t>
      </w:r>
      <w:r w:rsidR="00AC6219" w:rsidRPr="00F010C4">
        <w:rPr>
          <w:rFonts w:ascii="Arial" w:hAnsi="Arial" w:cs="Arial"/>
          <w:bCs/>
          <w:sz w:val="22"/>
        </w:rPr>
        <w:t>COVID</w:t>
      </w:r>
      <w:r w:rsidRPr="00F010C4">
        <w:rPr>
          <w:rFonts w:ascii="Arial" w:hAnsi="Arial" w:cs="Arial"/>
          <w:bCs/>
          <w:sz w:val="22"/>
        </w:rPr>
        <w:t xml:space="preserve">-19 began during this </w:t>
      </w:r>
      <w:r w:rsidR="00D13F91">
        <w:rPr>
          <w:rFonts w:ascii="Arial" w:hAnsi="Arial" w:cs="Arial"/>
          <w:bCs/>
          <w:sz w:val="22"/>
        </w:rPr>
        <w:t xml:space="preserve">end of this </w:t>
      </w:r>
      <w:r w:rsidRPr="00F010C4">
        <w:rPr>
          <w:rFonts w:ascii="Arial" w:hAnsi="Arial" w:cs="Arial"/>
          <w:bCs/>
          <w:sz w:val="22"/>
        </w:rPr>
        <w:t>period</w:t>
      </w:r>
      <w:r w:rsidR="00AC6219" w:rsidRPr="00F010C4">
        <w:rPr>
          <w:rFonts w:ascii="Arial" w:hAnsi="Arial" w:cs="Arial"/>
          <w:bCs/>
          <w:sz w:val="22"/>
        </w:rPr>
        <w:t>,</w:t>
      </w:r>
      <w:r w:rsidRPr="00F010C4">
        <w:rPr>
          <w:rFonts w:ascii="Arial" w:hAnsi="Arial" w:cs="Arial"/>
          <w:bCs/>
          <w:sz w:val="22"/>
        </w:rPr>
        <w:t xml:space="preserve"> which had already started to impact on several employers</w:t>
      </w:r>
      <w:r w:rsidR="00AC6219" w:rsidRPr="00F010C4">
        <w:rPr>
          <w:rFonts w:ascii="Arial" w:hAnsi="Arial" w:cs="Arial"/>
          <w:bCs/>
          <w:sz w:val="22"/>
        </w:rPr>
        <w:t>,</w:t>
      </w:r>
      <w:r w:rsidRPr="00F010C4">
        <w:rPr>
          <w:rFonts w:ascii="Arial" w:hAnsi="Arial" w:cs="Arial"/>
          <w:bCs/>
          <w:sz w:val="22"/>
        </w:rPr>
        <w:t xml:space="preserve"> and the nature of allegations which were coming through </w:t>
      </w:r>
      <w:r w:rsidR="00D13F91">
        <w:rPr>
          <w:rFonts w:ascii="Arial" w:hAnsi="Arial" w:cs="Arial"/>
          <w:bCs/>
          <w:sz w:val="22"/>
        </w:rPr>
        <w:t xml:space="preserve">in </w:t>
      </w:r>
      <w:r w:rsidRPr="00F010C4">
        <w:rPr>
          <w:rFonts w:ascii="Arial" w:hAnsi="Arial" w:cs="Arial"/>
          <w:bCs/>
          <w:sz w:val="22"/>
        </w:rPr>
        <w:t>the last quarter of this financial year reflected this.</w:t>
      </w:r>
    </w:p>
    <w:p w14:paraId="40A625D7" w14:textId="77777777" w:rsidR="00C94F5A" w:rsidRPr="00F010C4" w:rsidRDefault="00C94F5A" w:rsidP="00F010C4">
      <w:pPr>
        <w:pStyle w:val="ListParagraph"/>
        <w:numPr>
          <w:ilvl w:val="0"/>
          <w:numId w:val="3"/>
        </w:numPr>
        <w:spacing w:line="240" w:lineRule="auto"/>
        <w:jc w:val="both"/>
        <w:rPr>
          <w:rFonts w:ascii="Arial" w:hAnsi="Arial" w:cs="Arial"/>
          <w:bCs/>
          <w:sz w:val="22"/>
        </w:rPr>
      </w:pPr>
      <w:r w:rsidRPr="00F010C4">
        <w:rPr>
          <w:rFonts w:ascii="Arial" w:hAnsi="Arial" w:cs="Arial"/>
          <w:bCs/>
          <w:sz w:val="22"/>
        </w:rPr>
        <w:t xml:space="preserve">Higher number of internal referrals – this last financial year, the LADO service has seen an increase in referrals for staff from within the agency, </w:t>
      </w:r>
      <w:r w:rsidR="00D13F91">
        <w:rPr>
          <w:rFonts w:ascii="Arial" w:hAnsi="Arial" w:cs="Arial"/>
          <w:bCs/>
          <w:sz w:val="22"/>
        </w:rPr>
        <w:t>with the</w:t>
      </w:r>
      <w:r w:rsidRPr="00F010C4">
        <w:rPr>
          <w:rFonts w:ascii="Arial" w:hAnsi="Arial" w:cs="Arial"/>
          <w:bCs/>
          <w:sz w:val="22"/>
        </w:rPr>
        <w:t xml:space="preserve"> service </w:t>
      </w:r>
      <w:r w:rsidR="00D13F91">
        <w:rPr>
          <w:rFonts w:ascii="Arial" w:hAnsi="Arial" w:cs="Arial"/>
          <w:bCs/>
          <w:sz w:val="22"/>
        </w:rPr>
        <w:t xml:space="preserve">needing </w:t>
      </w:r>
      <w:r w:rsidRPr="00F010C4">
        <w:rPr>
          <w:rFonts w:ascii="Arial" w:hAnsi="Arial" w:cs="Arial"/>
          <w:bCs/>
          <w:sz w:val="22"/>
        </w:rPr>
        <w:t>to manage these matters sensitively and robustly.</w:t>
      </w:r>
    </w:p>
    <w:p w14:paraId="41068B56" w14:textId="77777777" w:rsidR="00C94F5A" w:rsidRPr="00F010C4" w:rsidRDefault="00C94F5A" w:rsidP="00F010C4">
      <w:pPr>
        <w:pStyle w:val="ListParagraph"/>
        <w:numPr>
          <w:ilvl w:val="0"/>
          <w:numId w:val="3"/>
        </w:numPr>
        <w:spacing w:line="240" w:lineRule="auto"/>
        <w:jc w:val="both"/>
        <w:rPr>
          <w:rFonts w:ascii="Arial" w:hAnsi="Arial" w:cs="Arial"/>
          <w:bCs/>
          <w:sz w:val="22"/>
        </w:rPr>
      </w:pPr>
      <w:r w:rsidRPr="00F010C4">
        <w:rPr>
          <w:rFonts w:ascii="Arial" w:hAnsi="Arial" w:cs="Arial"/>
          <w:bCs/>
          <w:sz w:val="22"/>
        </w:rPr>
        <w:t xml:space="preserve">Levels of understanding around allegations management with employers – the volume of </w:t>
      </w:r>
      <w:r w:rsidR="00D13F91">
        <w:rPr>
          <w:rFonts w:ascii="Arial" w:hAnsi="Arial" w:cs="Arial"/>
          <w:bCs/>
          <w:sz w:val="22"/>
        </w:rPr>
        <w:t xml:space="preserve">contacts and </w:t>
      </w:r>
      <w:r w:rsidRPr="00F010C4">
        <w:rPr>
          <w:rFonts w:ascii="Arial" w:hAnsi="Arial" w:cs="Arial"/>
          <w:bCs/>
          <w:sz w:val="22"/>
        </w:rPr>
        <w:t xml:space="preserve">referrals </w:t>
      </w:r>
      <w:r w:rsidR="002076F0" w:rsidRPr="00F010C4">
        <w:rPr>
          <w:rFonts w:ascii="Arial" w:hAnsi="Arial" w:cs="Arial"/>
          <w:bCs/>
          <w:sz w:val="22"/>
        </w:rPr>
        <w:t xml:space="preserve">into </w:t>
      </w:r>
      <w:r w:rsidRPr="00F010C4">
        <w:rPr>
          <w:rFonts w:ascii="Arial" w:hAnsi="Arial" w:cs="Arial"/>
          <w:bCs/>
          <w:sz w:val="22"/>
        </w:rPr>
        <w:t xml:space="preserve">the service </w:t>
      </w:r>
      <w:r w:rsidR="002076F0" w:rsidRPr="00F010C4">
        <w:rPr>
          <w:rFonts w:ascii="Arial" w:hAnsi="Arial" w:cs="Arial"/>
          <w:bCs/>
          <w:sz w:val="22"/>
        </w:rPr>
        <w:t xml:space="preserve">has impacted on how much developmental work the team can undertake to increase awareness about allegations management. As such, this has </w:t>
      </w:r>
      <w:r w:rsidR="00D13F91">
        <w:rPr>
          <w:rFonts w:ascii="Arial" w:hAnsi="Arial" w:cs="Arial"/>
          <w:bCs/>
          <w:sz w:val="22"/>
        </w:rPr>
        <w:t xml:space="preserve">had an </w:t>
      </w:r>
      <w:r w:rsidR="002076F0" w:rsidRPr="00F010C4">
        <w:rPr>
          <w:rFonts w:ascii="Arial" w:hAnsi="Arial" w:cs="Arial"/>
          <w:bCs/>
          <w:sz w:val="22"/>
        </w:rPr>
        <w:t xml:space="preserve">impact on the levels of awareness and the inability to minimise referrals into the service. </w:t>
      </w:r>
    </w:p>
    <w:p w14:paraId="331C411A" w14:textId="77777777" w:rsidR="00C94F5A" w:rsidRPr="00F010C4" w:rsidRDefault="00C94F5A" w:rsidP="00F010C4">
      <w:pPr>
        <w:pStyle w:val="ListParagraph"/>
        <w:numPr>
          <w:ilvl w:val="0"/>
          <w:numId w:val="3"/>
        </w:numPr>
        <w:spacing w:line="240" w:lineRule="auto"/>
        <w:jc w:val="both"/>
        <w:rPr>
          <w:rFonts w:ascii="Arial" w:hAnsi="Arial" w:cs="Arial"/>
          <w:bCs/>
          <w:sz w:val="22"/>
        </w:rPr>
      </w:pPr>
      <w:r w:rsidRPr="00F010C4">
        <w:rPr>
          <w:rFonts w:ascii="Arial" w:hAnsi="Arial" w:cs="Arial"/>
          <w:bCs/>
          <w:sz w:val="22"/>
        </w:rPr>
        <w:t>Levels of understanding with partner agencies</w:t>
      </w:r>
      <w:r w:rsidR="002076F0" w:rsidRPr="00F010C4">
        <w:rPr>
          <w:rFonts w:ascii="Arial" w:hAnsi="Arial" w:cs="Arial"/>
          <w:bCs/>
          <w:sz w:val="22"/>
        </w:rPr>
        <w:t xml:space="preserve"> and internal teams</w:t>
      </w:r>
      <w:r w:rsidRPr="00F010C4">
        <w:rPr>
          <w:rFonts w:ascii="Arial" w:hAnsi="Arial" w:cs="Arial"/>
          <w:bCs/>
          <w:sz w:val="22"/>
        </w:rPr>
        <w:t xml:space="preserve"> – the timeliness of referrals and conclusion of allegations has been impacted by the levels of un</w:t>
      </w:r>
      <w:r w:rsidR="002076F0" w:rsidRPr="00F010C4">
        <w:rPr>
          <w:rFonts w:ascii="Arial" w:hAnsi="Arial" w:cs="Arial"/>
          <w:bCs/>
          <w:sz w:val="22"/>
        </w:rPr>
        <w:t>derstanding by partner agencies including internal teams.</w:t>
      </w:r>
    </w:p>
    <w:p w14:paraId="5DFA5AA2" w14:textId="77777777" w:rsidR="004D3A6F" w:rsidRPr="00F010C4" w:rsidRDefault="0013103E" w:rsidP="00101958">
      <w:pPr>
        <w:pStyle w:val="Heading1"/>
        <w:numPr>
          <w:ilvl w:val="0"/>
          <w:numId w:val="8"/>
        </w:numPr>
        <w:spacing w:after="240" w:line="240" w:lineRule="auto"/>
        <w:ind w:left="567" w:hanging="567"/>
        <w:jc w:val="both"/>
        <w:rPr>
          <w:rFonts w:ascii="Arial" w:hAnsi="Arial" w:cs="Arial"/>
          <w:sz w:val="22"/>
          <w:szCs w:val="22"/>
        </w:rPr>
      </w:pPr>
      <w:r w:rsidRPr="00F010C4">
        <w:rPr>
          <w:rFonts w:ascii="Arial" w:hAnsi="Arial" w:cs="Arial"/>
          <w:sz w:val="22"/>
          <w:szCs w:val="22"/>
        </w:rPr>
        <w:t>AREAS FOR DEVELOPMENT AND IMPROVEMENT: 2020-21</w:t>
      </w:r>
    </w:p>
    <w:p w14:paraId="6873F109" w14:textId="77777777" w:rsidR="004D3A6F" w:rsidRPr="00F010C4" w:rsidRDefault="004D3A6F" w:rsidP="00F010C4">
      <w:pPr>
        <w:spacing w:line="240" w:lineRule="auto"/>
        <w:jc w:val="both"/>
        <w:rPr>
          <w:rFonts w:ascii="Arial" w:hAnsi="Arial" w:cs="Arial"/>
          <w:sz w:val="22"/>
        </w:rPr>
      </w:pPr>
      <w:r w:rsidRPr="00F010C4">
        <w:rPr>
          <w:rFonts w:ascii="Arial" w:hAnsi="Arial" w:cs="Arial"/>
          <w:sz w:val="22"/>
        </w:rPr>
        <w:t>During the course of 2019-20, the</w:t>
      </w:r>
      <w:r w:rsidR="00101958">
        <w:rPr>
          <w:rFonts w:ascii="Arial" w:hAnsi="Arial" w:cs="Arial"/>
          <w:sz w:val="22"/>
        </w:rPr>
        <w:t xml:space="preserve"> LADO S</w:t>
      </w:r>
      <w:r w:rsidRPr="00F010C4">
        <w:rPr>
          <w:rFonts w:ascii="Arial" w:hAnsi="Arial" w:cs="Arial"/>
          <w:sz w:val="22"/>
        </w:rPr>
        <w:t xml:space="preserve">ervice has made significant improvements despite several challenges and hurdles including increase in volume of activity. However, these changes and improvements highlighted above now require a stable and consistent team with a period for embedding and cementing </w:t>
      </w:r>
      <w:r w:rsidR="00101958">
        <w:rPr>
          <w:rFonts w:ascii="Arial" w:hAnsi="Arial" w:cs="Arial"/>
          <w:sz w:val="22"/>
        </w:rPr>
        <w:t xml:space="preserve">these changes, </w:t>
      </w:r>
      <w:r w:rsidRPr="00F010C4">
        <w:rPr>
          <w:rFonts w:ascii="Arial" w:hAnsi="Arial" w:cs="Arial"/>
          <w:sz w:val="22"/>
        </w:rPr>
        <w:t>in addition to considering how best to enhance the work that has already begun. The areas for enhancement include:</w:t>
      </w:r>
    </w:p>
    <w:p w14:paraId="42F2CD99" w14:textId="77777777" w:rsidR="00AC0C83" w:rsidRPr="00F010C4" w:rsidRDefault="00AC0C83" w:rsidP="00101958">
      <w:pPr>
        <w:pStyle w:val="ListParagraph"/>
        <w:numPr>
          <w:ilvl w:val="0"/>
          <w:numId w:val="5"/>
        </w:numPr>
        <w:autoSpaceDE w:val="0"/>
        <w:autoSpaceDN w:val="0"/>
        <w:adjustRightInd w:val="0"/>
        <w:spacing w:after="120" w:line="240" w:lineRule="auto"/>
        <w:ind w:left="714" w:hanging="357"/>
        <w:contextualSpacing w:val="0"/>
        <w:jc w:val="both"/>
        <w:rPr>
          <w:rFonts w:ascii="Arial" w:hAnsi="Arial" w:cs="Arial"/>
          <w:sz w:val="22"/>
        </w:rPr>
      </w:pPr>
      <w:r w:rsidRPr="00F010C4">
        <w:rPr>
          <w:rFonts w:ascii="Arial" w:hAnsi="Arial" w:cs="Arial"/>
          <w:sz w:val="22"/>
        </w:rPr>
        <w:t>To enable a more seamless and consistent LADO duty system which includes participation and implementation of each team member to the standards developed by March 2021.</w:t>
      </w:r>
    </w:p>
    <w:p w14:paraId="77C62C90" w14:textId="77777777" w:rsidR="002076F0" w:rsidRPr="00F010C4" w:rsidRDefault="002076F0" w:rsidP="00101958">
      <w:pPr>
        <w:pStyle w:val="ListParagraph"/>
        <w:numPr>
          <w:ilvl w:val="0"/>
          <w:numId w:val="5"/>
        </w:numPr>
        <w:autoSpaceDE w:val="0"/>
        <w:autoSpaceDN w:val="0"/>
        <w:adjustRightInd w:val="0"/>
        <w:spacing w:after="120" w:line="240" w:lineRule="auto"/>
        <w:ind w:left="714" w:hanging="357"/>
        <w:contextualSpacing w:val="0"/>
        <w:jc w:val="both"/>
        <w:rPr>
          <w:rFonts w:ascii="Arial" w:hAnsi="Arial" w:cs="Arial"/>
          <w:sz w:val="22"/>
        </w:rPr>
      </w:pPr>
      <w:r w:rsidRPr="00F010C4">
        <w:rPr>
          <w:rFonts w:ascii="Arial" w:hAnsi="Arial" w:cs="Arial"/>
          <w:sz w:val="22"/>
        </w:rPr>
        <w:t xml:space="preserve">To improve on the timeliness of concluding cases within a </w:t>
      </w:r>
      <w:proofErr w:type="gramStart"/>
      <w:r w:rsidRPr="00F010C4">
        <w:rPr>
          <w:rFonts w:ascii="Arial" w:hAnsi="Arial" w:cs="Arial"/>
          <w:sz w:val="22"/>
        </w:rPr>
        <w:t>4 to 6 week</w:t>
      </w:r>
      <w:proofErr w:type="gramEnd"/>
      <w:r w:rsidRPr="00F010C4">
        <w:rPr>
          <w:rFonts w:ascii="Arial" w:hAnsi="Arial" w:cs="Arial"/>
          <w:sz w:val="22"/>
        </w:rPr>
        <w:t xml:space="preserve"> period, especially cases outside of police jurisdiction</w:t>
      </w:r>
      <w:r w:rsidR="00101958">
        <w:rPr>
          <w:rFonts w:ascii="Arial" w:hAnsi="Arial" w:cs="Arial"/>
          <w:sz w:val="22"/>
        </w:rPr>
        <w:t xml:space="preserve"> by October 2021</w:t>
      </w:r>
      <w:r w:rsidRPr="00F010C4">
        <w:rPr>
          <w:rFonts w:ascii="Arial" w:hAnsi="Arial" w:cs="Arial"/>
          <w:sz w:val="22"/>
        </w:rPr>
        <w:t>.</w:t>
      </w:r>
    </w:p>
    <w:p w14:paraId="08A8832E" w14:textId="77777777" w:rsidR="00AC0C83" w:rsidRPr="00F010C4" w:rsidRDefault="00AC0C83" w:rsidP="00101958">
      <w:pPr>
        <w:pStyle w:val="ListParagraph"/>
        <w:numPr>
          <w:ilvl w:val="0"/>
          <w:numId w:val="5"/>
        </w:numPr>
        <w:autoSpaceDE w:val="0"/>
        <w:autoSpaceDN w:val="0"/>
        <w:adjustRightInd w:val="0"/>
        <w:spacing w:after="120" w:line="240" w:lineRule="auto"/>
        <w:ind w:left="714" w:hanging="357"/>
        <w:contextualSpacing w:val="0"/>
        <w:jc w:val="both"/>
        <w:rPr>
          <w:rFonts w:ascii="Arial" w:hAnsi="Arial" w:cs="Arial"/>
          <w:sz w:val="22"/>
        </w:rPr>
      </w:pPr>
      <w:r w:rsidRPr="00F010C4">
        <w:rPr>
          <w:rFonts w:ascii="Arial" w:hAnsi="Arial" w:cs="Arial"/>
          <w:sz w:val="22"/>
        </w:rPr>
        <w:t>To increase the consistency and management oversight of all activity within the LADO service – to be led by the Service Manager and demonstrated by the team by the end of March 2021.</w:t>
      </w:r>
    </w:p>
    <w:p w14:paraId="43BD40B8" w14:textId="77777777" w:rsidR="004D3A6F" w:rsidRPr="00F010C4" w:rsidRDefault="00B56F9A" w:rsidP="00101958">
      <w:pPr>
        <w:pStyle w:val="ListParagraph"/>
        <w:numPr>
          <w:ilvl w:val="0"/>
          <w:numId w:val="5"/>
        </w:numPr>
        <w:autoSpaceDE w:val="0"/>
        <w:autoSpaceDN w:val="0"/>
        <w:adjustRightInd w:val="0"/>
        <w:spacing w:after="120" w:line="240" w:lineRule="auto"/>
        <w:ind w:left="714" w:hanging="357"/>
        <w:contextualSpacing w:val="0"/>
        <w:jc w:val="both"/>
        <w:rPr>
          <w:rFonts w:ascii="Arial" w:hAnsi="Arial" w:cs="Arial"/>
          <w:sz w:val="22"/>
        </w:rPr>
      </w:pPr>
      <w:r w:rsidRPr="00F010C4">
        <w:rPr>
          <w:rFonts w:ascii="Arial" w:hAnsi="Arial" w:cs="Arial"/>
          <w:sz w:val="22"/>
        </w:rPr>
        <w:lastRenderedPageBreak/>
        <w:t xml:space="preserve">To </w:t>
      </w:r>
      <w:r w:rsidR="00777B23" w:rsidRPr="00F010C4">
        <w:rPr>
          <w:rFonts w:ascii="Arial" w:hAnsi="Arial" w:cs="Arial"/>
          <w:sz w:val="22"/>
        </w:rPr>
        <w:t xml:space="preserve">increase the number of </w:t>
      </w:r>
      <w:r w:rsidR="004D3A6F" w:rsidRPr="00F010C4">
        <w:rPr>
          <w:rFonts w:ascii="Arial" w:hAnsi="Arial" w:cs="Arial"/>
          <w:sz w:val="22"/>
        </w:rPr>
        <w:t xml:space="preserve">learning and development sessions </w:t>
      </w:r>
      <w:r w:rsidR="00777B23" w:rsidRPr="00F010C4">
        <w:rPr>
          <w:rFonts w:ascii="Arial" w:hAnsi="Arial" w:cs="Arial"/>
          <w:sz w:val="22"/>
        </w:rPr>
        <w:t xml:space="preserve">(by 25%) offered by the LADO service on </w:t>
      </w:r>
      <w:r w:rsidRPr="00F010C4">
        <w:rPr>
          <w:rFonts w:ascii="Arial" w:hAnsi="Arial" w:cs="Arial"/>
          <w:sz w:val="22"/>
        </w:rPr>
        <w:t>safer working practices and the management of allegations or</w:t>
      </w:r>
      <w:r w:rsidR="004D3A6F" w:rsidRPr="00F010C4">
        <w:rPr>
          <w:rFonts w:ascii="Arial" w:hAnsi="Arial" w:cs="Arial"/>
          <w:sz w:val="22"/>
        </w:rPr>
        <w:t xml:space="preserve"> concerns</w:t>
      </w:r>
      <w:r w:rsidR="00101958">
        <w:rPr>
          <w:rFonts w:ascii="Arial" w:hAnsi="Arial" w:cs="Arial"/>
          <w:sz w:val="22"/>
        </w:rPr>
        <w:t xml:space="preserve"> both within </w:t>
      </w:r>
      <w:r w:rsidR="00777B23" w:rsidRPr="00F010C4">
        <w:rPr>
          <w:rFonts w:ascii="Arial" w:hAnsi="Arial" w:cs="Arial"/>
          <w:sz w:val="22"/>
        </w:rPr>
        <w:t>Buckinghamshire Council and children’s workforce employers by March 2021.</w:t>
      </w:r>
    </w:p>
    <w:p w14:paraId="4E68B7D9" w14:textId="77777777" w:rsidR="00777B23" w:rsidRPr="00F010C4" w:rsidRDefault="00B56F9A" w:rsidP="00101958">
      <w:pPr>
        <w:pStyle w:val="ListParagraph"/>
        <w:numPr>
          <w:ilvl w:val="0"/>
          <w:numId w:val="5"/>
        </w:numPr>
        <w:autoSpaceDE w:val="0"/>
        <w:autoSpaceDN w:val="0"/>
        <w:adjustRightInd w:val="0"/>
        <w:spacing w:after="120" w:line="240" w:lineRule="auto"/>
        <w:ind w:left="714" w:hanging="357"/>
        <w:contextualSpacing w:val="0"/>
        <w:jc w:val="both"/>
        <w:rPr>
          <w:rFonts w:ascii="Arial" w:hAnsi="Arial" w:cs="Arial"/>
          <w:sz w:val="22"/>
        </w:rPr>
      </w:pPr>
      <w:r w:rsidRPr="00F010C4">
        <w:rPr>
          <w:rFonts w:ascii="Arial" w:hAnsi="Arial" w:cs="Arial"/>
          <w:sz w:val="22"/>
        </w:rPr>
        <w:t xml:space="preserve">To </w:t>
      </w:r>
      <w:r w:rsidR="00777B23" w:rsidRPr="00F010C4">
        <w:rPr>
          <w:rFonts w:ascii="Arial" w:hAnsi="Arial" w:cs="Arial"/>
          <w:sz w:val="22"/>
        </w:rPr>
        <w:t xml:space="preserve">increase the number of </w:t>
      </w:r>
      <w:r w:rsidRPr="00F010C4">
        <w:rPr>
          <w:rFonts w:ascii="Arial" w:hAnsi="Arial" w:cs="Arial"/>
          <w:sz w:val="22"/>
        </w:rPr>
        <w:t>links with faith settings across the county by the LADO Service over the coming 6 months</w:t>
      </w:r>
      <w:r w:rsidR="00101958">
        <w:rPr>
          <w:rFonts w:ascii="Arial" w:hAnsi="Arial" w:cs="Arial"/>
          <w:sz w:val="22"/>
        </w:rPr>
        <w:t xml:space="preserve"> (April to October 2020)</w:t>
      </w:r>
      <w:r w:rsidRPr="00F010C4">
        <w:rPr>
          <w:rFonts w:ascii="Arial" w:hAnsi="Arial" w:cs="Arial"/>
          <w:sz w:val="22"/>
        </w:rPr>
        <w:t>.</w:t>
      </w:r>
    </w:p>
    <w:p w14:paraId="2261D3FB" w14:textId="77777777" w:rsidR="00AC0C83" w:rsidRPr="00F010C4" w:rsidRDefault="00B56F9A" w:rsidP="00101958">
      <w:pPr>
        <w:pStyle w:val="ListParagraph"/>
        <w:numPr>
          <w:ilvl w:val="0"/>
          <w:numId w:val="5"/>
        </w:numPr>
        <w:autoSpaceDE w:val="0"/>
        <w:autoSpaceDN w:val="0"/>
        <w:adjustRightInd w:val="0"/>
        <w:spacing w:after="120" w:line="240" w:lineRule="auto"/>
        <w:ind w:left="714" w:hanging="357"/>
        <w:contextualSpacing w:val="0"/>
        <w:jc w:val="both"/>
        <w:rPr>
          <w:rFonts w:ascii="Arial" w:hAnsi="Arial" w:cs="Arial"/>
          <w:sz w:val="22"/>
        </w:rPr>
      </w:pPr>
      <w:r w:rsidRPr="00F010C4">
        <w:rPr>
          <w:rFonts w:ascii="Arial" w:hAnsi="Arial" w:cs="Arial"/>
          <w:sz w:val="22"/>
        </w:rPr>
        <w:t xml:space="preserve">To </w:t>
      </w:r>
      <w:r w:rsidR="00777B23" w:rsidRPr="00F010C4">
        <w:rPr>
          <w:rFonts w:ascii="Arial" w:hAnsi="Arial" w:cs="Arial"/>
          <w:sz w:val="22"/>
        </w:rPr>
        <w:t xml:space="preserve">increase the number of </w:t>
      </w:r>
      <w:r w:rsidRPr="00F010C4">
        <w:rPr>
          <w:rFonts w:ascii="Arial" w:hAnsi="Arial" w:cs="Arial"/>
          <w:sz w:val="22"/>
        </w:rPr>
        <w:t>training, development and</w:t>
      </w:r>
      <w:r w:rsidR="00777B23" w:rsidRPr="00F010C4">
        <w:rPr>
          <w:rFonts w:ascii="Arial" w:hAnsi="Arial" w:cs="Arial"/>
          <w:sz w:val="22"/>
        </w:rPr>
        <w:t xml:space="preserve"> </w:t>
      </w:r>
      <w:r w:rsidRPr="00F010C4">
        <w:rPr>
          <w:rFonts w:ascii="Arial" w:hAnsi="Arial" w:cs="Arial"/>
          <w:sz w:val="22"/>
        </w:rPr>
        <w:t xml:space="preserve">information sessions </w:t>
      </w:r>
      <w:r w:rsidR="00AC0C83" w:rsidRPr="00F010C4">
        <w:rPr>
          <w:rFonts w:ascii="Arial" w:hAnsi="Arial" w:cs="Arial"/>
          <w:sz w:val="22"/>
        </w:rPr>
        <w:t xml:space="preserve">delivered by the LADO service for </w:t>
      </w:r>
      <w:r w:rsidRPr="00F010C4">
        <w:rPr>
          <w:rFonts w:ascii="Arial" w:hAnsi="Arial" w:cs="Arial"/>
          <w:sz w:val="22"/>
        </w:rPr>
        <w:t xml:space="preserve">the </w:t>
      </w:r>
      <w:r w:rsidR="00AC0C83" w:rsidRPr="00F010C4">
        <w:rPr>
          <w:rFonts w:ascii="Arial" w:hAnsi="Arial" w:cs="Arial"/>
          <w:sz w:val="22"/>
        </w:rPr>
        <w:t xml:space="preserve">benefit of the </w:t>
      </w:r>
      <w:r w:rsidRPr="00F010C4">
        <w:rPr>
          <w:rFonts w:ascii="Arial" w:hAnsi="Arial" w:cs="Arial"/>
          <w:sz w:val="22"/>
        </w:rPr>
        <w:t xml:space="preserve">major referring sources </w:t>
      </w:r>
      <w:r w:rsidR="00AC0C83" w:rsidRPr="00F010C4">
        <w:rPr>
          <w:rFonts w:ascii="Arial" w:hAnsi="Arial" w:cs="Arial"/>
          <w:sz w:val="22"/>
        </w:rPr>
        <w:t>by the end of March 2021.</w:t>
      </w:r>
    </w:p>
    <w:p w14:paraId="1E0DF6FD" w14:textId="77777777" w:rsidR="00AC0C83" w:rsidRPr="00F010C4" w:rsidRDefault="00B56F9A" w:rsidP="00101958">
      <w:pPr>
        <w:pStyle w:val="ListParagraph"/>
        <w:numPr>
          <w:ilvl w:val="0"/>
          <w:numId w:val="5"/>
        </w:numPr>
        <w:autoSpaceDE w:val="0"/>
        <w:autoSpaceDN w:val="0"/>
        <w:adjustRightInd w:val="0"/>
        <w:spacing w:after="120" w:line="240" w:lineRule="auto"/>
        <w:ind w:left="714" w:hanging="357"/>
        <w:contextualSpacing w:val="0"/>
        <w:jc w:val="both"/>
        <w:rPr>
          <w:rFonts w:ascii="Arial" w:hAnsi="Arial" w:cs="Arial"/>
          <w:sz w:val="22"/>
        </w:rPr>
      </w:pPr>
      <w:r w:rsidRPr="00F010C4">
        <w:rPr>
          <w:rFonts w:ascii="Arial" w:hAnsi="Arial" w:cs="Arial"/>
          <w:sz w:val="22"/>
        </w:rPr>
        <w:t xml:space="preserve">To </w:t>
      </w:r>
      <w:r w:rsidR="00AC0C83" w:rsidRPr="00F010C4">
        <w:rPr>
          <w:rFonts w:ascii="Arial" w:hAnsi="Arial" w:cs="Arial"/>
          <w:sz w:val="22"/>
        </w:rPr>
        <w:t>contribute more</w:t>
      </w:r>
      <w:r w:rsidRPr="00F010C4">
        <w:rPr>
          <w:rFonts w:ascii="Arial" w:hAnsi="Arial" w:cs="Arial"/>
          <w:sz w:val="22"/>
        </w:rPr>
        <w:t xml:space="preserve"> </w:t>
      </w:r>
      <w:r w:rsidR="00AC0C83" w:rsidRPr="00F010C4">
        <w:rPr>
          <w:rFonts w:ascii="Arial" w:hAnsi="Arial" w:cs="Arial"/>
          <w:sz w:val="22"/>
        </w:rPr>
        <w:t xml:space="preserve">regularly to </w:t>
      </w:r>
      <w:r w:rsidRPr="00F010C4">
        <w:rPr>
          <w:rFonts w:ascii="Arial" w:hAnsi="Arial" w:cs="Arial"/>
          <w:sz w:val="22"/>
        </w:rPr>
        <w:t>newsletters linked to Schools Bulletins in</w:t>
      </w:r>
      <w:r w:rsidR="00AC0C83" w:rsidRPr="00F010C4">
        <w:rPr>
          <w:rFonts w:ascii="Arial" w:hAnsi="Arial" w:cs="Arial"/>
          <w:sz w:val="22"/>
        </w:rPr>
        <w:t xml:space="preserve"> </w:t>
      </w:r>
      <w:r w:rsidRPr="00F010C4">
        <w:rPr>
          <w:rFonts w:ascii="Arial" w:hAnsi="Arial" w:cs="Arial"/>
          <w:sz w:val="22"/>
        </w:rPr>
        <w:t>partnership with the Education Safeguarding Advisory Service starting from</w:t>
      </w:r>
      <w:r w:rsidR="00AC0C83" w:rsidRPr="00F010C4">
        <w:rPr>
          <w:rFonts w:ascii="Arial" w:hAnsi="Arial" w:cs="Arial"/>
          <w:sz w:val="22"/>
        </w:rPr>
        <w:t xml:space="preserve"> April 2020</w:t>
      </w:r>
      <w:r w:rsidRPr="00F010C4">
        <w:rPr>
          <w:rFonts w:ascii="Arial" w:hAnsi="Arial" w:cs="Arial"/>
          <w:sz w:val="22"/>
        </w:rPr>
        <w:t>.</w:t>
      </w:r>
    </w:p>
    <w:p w14:paraId="18C9013C" w14:textId="77777777" w:rsidR="00261193" w:rsidRPr="00F010C4" w:rsidRDefault="00B56F9A" w:rsidP="00101958">
      <w:pPr>
        <w:pStyle w:val="ListParagraph"/>
        <w:numPr>
          <w:ilvl w:val="0"/>
          <w:numId w:val="5"/>
        </w:numPr>
        <w:autoSpaceDE w:val="0"/>
        <w:autoSpaceDN w:val="0"/>
        <w:adjustRightInd w:val="0"/>
        <w:spacing w:after="120" w:line="240" w:lineRule="auto"/>
        <w:ind w:left="714" w:hanging="357"/>
        <w:contextualSpacing w:val="0"/>
        <w:jc w:val="both"/>
        <w:rPr>
          <w:rFonts w:ascii="Arial" w:hAnsi="Arial" w:cs="Arial"/>
          <w:sz w:val="22"/>
        </w:rPr>
      </w:pPr>
      <w:r w:rsidRPr="00F010C4">
        <w:rPr>
          <w:rFonts w:ascii="Arial" w:hAnsi="Arial" w:cs="Arial"/>
          <w:sz w:val="22"/>
        </w:rPr>
        <w:t xml:space="preserve">To </w:t>
      </w:r>
      <w:r w:rsidR="00261193" w:rsidRPr="00F010C4">
        <w:rPr>
          <w:rFonts w:ascii="Arial" w:hAnsi="Arial" w:cs="Arial"/>
          <w:sz w:val="22"/>
        </w:rPr>
        <w:t xml:space="preserve">make more consistent and enhance </w:t>
      </w:r>
      <w:r w:rsidRPr="00F010C4">
        <w:rPr>
          <w:rFonts w:ascii="Arial" w:hAnsi="Arial" w:cs="Arial"/>
          <w:sz w:val="22"/>
        </w:rPr>
        <w:t xml:space="preserve">the recording of cases </w:t>
      </w:r>
      <w:r w:rsidR="00261193" w:rsidRPr="00F010C4">
        <w:rPr>
          <w:rFonts w:ascii="Arial" w:hAnsi="Arial" w:cs="Arial"/>
          <w:sz w:val="22"/>
        </w:rPr>
        <w:t xml:space="preserve">(including management oversight) </w:t>
      </w:r>
      <w:r w:rsidRPr="00F010C4">
        <w:rPr>
          <w:rFonts w:ascii="Arial" w:hAnsi="Arial" w:cs="Arial"/>
          <w:sz w:val="22"/>
        </w:rPr>
        <w:t xml:space="preserve">which </w:t>
      </w:r>
      <w:r w:rsidR="00261193" w:rsidRPr="00F010C4">
        <w:rPr>
          <w:rFonts w:ascii="Arial" w:hAnsi="Arial" w:cs="Arial"/>
          <w:sz w:val="22"/>
        </w:rPr>
        <w:t>are advice</w:t>
      </w:r>
      <w:r w:rsidR="00F26417" w:rsidRPr="00F010C4">
        <w:rPr>
          <w:rFonts w:ascii="Arial" w:hAnsi="Arial" w:cs="Arial"/>
          <w:sz w:val="22"/>
        </w:rPr>
        <w:t>-</w:t>
      </w:r>
      <w:r w:rsidR="00261193" w:rsidRPr="00F010C4">
        <w:rPr>
          <w:rFonts w:ascii="Arial" w:hAnsi="Arial" w:cs="Arial"/>
          <w:sz w:val="22"/>
        </w:rPr>
        <w:t>only (</w:t>
      </w:r>
      <w:r w:rsidRPr="00F010C4">
        <w:rPr>
          <w:rFonts w:ascii="Arial" w:hAnsi="Arial" w:cs="Arial"/>
          <w:sz w:val="22"/>
        </w:rPr>
        <w:t>do not meet the threshold for LADO</w:t>
      </w:r>
      <w:r w:rsidR="00261193" w:rsidRPr="00F010C4">
        <w:rPr>
          <w:rFonts w:ascii="Arial" w:hAnsi="Arial" w:cs="Arial"/>
          <w:sz w:val="22"/>
        </w:rPr>
        <w:t xml:space="preserve"> </w:t>
      </w:r>
      <w:r w:rsidRPr="00F010C4">
        <w:rPr>
          <w:rFonts w:ascii="Arial" w:hAnsi="Arial" w:cs="Arial"/>
          <w:sz w:val="22"/>
        </w:rPr>
        <w:t>oversight</w:t>
      </w:r>
      <w:r w:rsidR="00261193" w:rsidRPr="00F010C4">
        <w:rPr>
          <w:rFonts w:ascii="Arial" w:hAnsi="Arial" w:cs="Arial"/>
          <w:sz w:val="22"/>
        </w:rPr>
        <w:t>)</w:t>
      </w:r>
      <w:r w:rsidRPr="00F010C4">
        <w:rPr>
          <w:rFonts w:ascii="Arial" w:hAnsi="Arial" w:cs="Arial"/>
          <w:sz w:val="22"/>
        </w:rPr>
        <w:t xml:space="preserve">, to be undertaken by </w:t>
      </w:r>
      <w:r w:rsidR="00261193" w:rsidRPr="00F010C4">
        <w:rPr>
          <w:rFonts w:ascii="Arial" w:hAnsi="Arial" w:cs="Arial"/>
          <w:sz w:val="22"/>
        </w:rPr>
        <w:t>all members of the team</w:t>
      </w:r>
      <w:r w:rsidR="00101958">
        <w:rPr>
          <w:rFonts w:ascii="Arial" w:hAnsi="Arial" w:cs="Arial"/>
          <w:sz w:val="22"/>
        </w:rPr>
        <w:t xml:space="preserve"> from April 2020</w:t>
      </w:r>
      <w:r w:rsidR="00F26417" w:rsidRPr="00F010C4">
        <w:rPr>
          <w:rFonts w:ascii="Arial" w:hAnsi="Arial" w:cs="Arial"/>
          <w:sz w:val="22"/>
        </w:rPr>
        <w:t>.</w:t>
      </w:r>
      <w:r w:rsidR="00261193" w:rsidRPr="00F010C4">
        <w:rPr>
          <w:rFonts w:ascii="Arial" w:hAnsi="Arial" w:cs="Arial"/>
          <w:sz w:val="22"/>
        </w:rPr>
        <w:t xml:space="preserve"> </w:t>
      </w:r>
    </w:p>
    <w:p w14:paraId="72410C8C" w14:textId="77777777" w:rsidR="00261193" w:rsidRPr="00F010C4" w:rsidRDefault="00B56F9A" w:rsidP="00101958">
      <w:pPr>
        <w:pStyle w:val="ListParagraph"/>
        <w:numPr>
          <w:ilvl w:val="0"/>
          <w:numId w:val="5"/>
        </w:numPr>
        <w:autoSpaceDE w:val="0"/>
        <w:autoSpaceDN w:val="0"/>
        <w:adjustRightInd w:val="0"/>
        <w:spacing w:after="120" w:line="240" w:lineRule="auto"/>
        <w:ind w:left="714" w:hanging="357"/>
        <w:contextualSpacing w:val="0"/>
        <w:jc w:val="both"/>
        <w:rPr>
          <w:rFonts w:ascii="Arial" w:hAnsi="Arial" w:cs="Arial"/>
          <w:sz w:val="22"/>
        </w:rPr>
      </w:pPr>
      <w:r w:rsidRPr="00F010C4">
        <w:rPr>
          <w:rFonts w:ascii="Arial" w:hAnsi="Arial" w:cs="Arial"/>
          <w:sz w:val="22"/>
        </w:rPr>
        <w:t>To facilitate a feedback system about the LADO service to appreciate partner</w:t>
      </w:r>
      <w:r w:rsidR="00261193" w:rsidRPr="00F010C4">
        <w:rPr>
          <w:rFonts w:ascii="Arial" w:hAnsi="Arial" w:cs="Arial"/>
          <w:sz w:val="22"/>
        </w:rPr>
        <w:t xml:space="preserve"> </w:t>
      </w:r>
      <w:r w:rsidRPr="00F010C4">
        <w:rPr>
          <w:rFonts w:ascii="Arial" w:hAnsi="Arial" w:cs="Arial"/>
          <w:sz w:val="22"/>
        </w:rPr>
        <w:t>agency views about the service and areas for improvements, to be initiated by</w:t>
      </w:r>
      <w:r w:rsidR="00261193" w:rsidRPr="00F010C4">
        <w:rPr>
          <w:rFonts w:ascii="Arial" w:hAnsi="Arial" w:cs="Arial"/>
          <w:sz w:val="22"/>
        </w:rPr>
        <w:t xml:space="preserve"> October</w:t>
      </w:r>
      <w:r w:rsidRPr="00F010C4">
        <w:rPr>
          <w:rFonts w:ascii="Arial" w:hAnsi="Arial" w:cs="Arial"/>
          <w:sz w:val="22"/>
        </w:rPr>
        <w:t xml:space="preserve"> 2020 by the LADO Service.</w:t>
      </w:r>
    </w:p>
    <w:p w14:paraId="448B4813" w14:textId="77777777" w:rsidR="00EE5175" w:rsidRPr="00F010C4" w:rsidRDefault="00F26417" w:rsidP="00101958">
      <w:pPr>
        <w:pStyle w:val="ListParagraph"/>
        <w:numPr>
          <w:ilvl w:val="0"/>
          <w:numId w:val="5"/>
        </w:numPr>
        <w:autoSpaceDE w:val="0"/>
        <w:autoSpaceDN w:val="0"/>
        <w:adjustRightInd w:val="0"/>
        <w:spacing w:after="120" w:line="240" w:lineRule="auto"/>
        <w:ind w:left="714" w:hanging="357"/>
        <w:contextualSpacing w:val="0"/>
        <w:jc w:val="both"/>
        <w:rPr>
          <w:rFonts w:ascii="Arial" w:hAnsi="Arial" w:cs="Arial"/>
          <w:sz w:val="22"/>
        </w:rPr>
      </w:pPr>
      <w:r w:rsidRPr="00F010C4">
        <w:rPr>
          <w:rFonts w:ascii="Arial" w:hAnsi="Arial" w:cs="Arial"/>
          <w:sz w:val="22"/>
        </w:rPr>
        <w:t xml:space="preserve">To ensure </w:t>
      </w:r>
      <w:r w:rsidR="00101958">
        <w:rPr>
          <w:rFonts w:ascii="Arial" w:hAnsi="Arial" w:cs="Arial"/>
          <w:sz w:val="22"/>
        </w:rPr>
        <w:t xml:space="preserve">there is consistency in the </w:t>
      </w:r>
      <w:r w:rsidRPr="00F010C4">
        <w:rPr>
          <w:rFonts w:ascii="Arial" w:hAnsi="Arial" w:cs="Arial"/>
          <w:sz w:val="22"/>
        </w:rPr>
        <w:t>r</w:t>
      </w:r>
      <w:r w:rsidR="00101958">
        <w:rPr>
          <w:rFonts w:ascii="Arial" w:hAnsi="Arial" w:cs="Arial"/>
          <w:sz w:val="22"/>
        </w:rPr>
        <w:t xml:space="preserve">ecords of LADO position of trust meetings </w:t>
      </w:r>
      <w:r w:rsidR="00EE5175" w:rsidRPr="00F010C4">
        <w:rPr>
          <w:rFonts w:ascii="Arial" w:hAnsi="Arial" w:cs="Arial"/>
          <w:sz w:val="22"/>
        </w:rPr>
        <w:t>continue to reflect how the integrity of the investigation will be maintained and the decision</w:t>
      </w:r>
      <w:r w:rsidRPr="00F010C4">
        <w:rPr>
          <w:rFonts w:ascii="Arial" w:hAnsi="Arial" w:cs="Arial"/>
          <w:sz w:val="22"/>
        </w:rPr>
        <w:t>-</w:t>
      </w:r>
      <w:r w:rsidR="00EE5175" w:rsidRPr="00F010C4">
        <w:rPr>
          <w:rFonts w:ascii="Arial" w:hAnsi="Arial" w:cs="Arial"/>
          <w:sz w:val="22"/>
        </w:rPr>
        <w:t xml:space="preserve">making </w:t>
      </w:r>
      <w:r w:rsidRPr="00F010C4">
        <w:rPr>
          <w:rFonts w:ascii="Arial" w:hAnsi="Arial" w:cs="Arial"/>
          <w:sz w:val="22"/>
        </w:rPr>
        <w:t>regarding</w:t>
      </w:r>
      <w:r w:rsidR="00EE5175" w:rsidRPr="00F010C4">
        <w:rPr>
          <w:rFonts w:ascii="Arial" w:hAnsi="Arial" w:cs="Arial"/>
          <w:sz w:val="22"/>
        </w:rPr>
        <w:t xml:space="preserve"> what information to share with whom</w:t>
      </w:r>
      <w:r w:rsidRPr="00F010C4">
        <w:rPr>
          <w:rFonts w:ascii="Arial" w:hAnsi="Arial" w:cs="Arial"/>
          <w:sz w:val="22"/>
        </w:rPr>
        <w:t>,</w:t>
      </w:r>
      <w:r w:rsidR="00EE5175" w:rsidRPr="00F010C4">
        <w:rPr>
          <w:rFonts w:ascii="Arial" w:hAnsi="Arial" w:cs="Arial"/>
          <w:sz w:val="22"/>
        </w:rPr>
        <w:t xml:space="preserve"> and when</w:t>
      </w:r>
      <w:r w:rsidR="00101958">
        <w:rPr>
          <w:rFonts w:ascii="Arial" w:hAnsi="Arial" w:cs="Arial"/>
          <w:sz w:val="22"/>
        </w:rPr>
        <w:t xml:space="preserve"> is clearly recorded (by June 2020)</w:t>
      </w:r>
      <w:r w:rsidR="00EE5175" w:rsidRPr="00F010C4">
        <w:rPr>
          <w:rFonts w:ascii="Arial" w:hAnsi="Arial" w:cs="Arial"/>
          <w:sz w:val="22"/>
        </w:rPr>
        <w:t>.</w:t>
      </w:r>
    </w:p>
    <w:p w14:paraId="2E58EC6D" w14:textId="77777777" w:rsidR="00B56F9A" w:rsidRPr="00F010C4" w:rsidRDefault="00B56F9A" w:rsidP="00F010C4">
      <w:pPr>
        <w:pStyle w:val="ListParagraph"/>
        <w:autoSpaceDE w:val="0"/>
        <w:autoSpaceDN w:val="0"/>
        <w:adjustRightInd w:val="0"/>
        <w:spacing w:after="0" w:line="240" w:lineRule="auto"/>
        <w:jc w:val="both"/>
        <w:rPr>
          <w:rFonts w:ascii="Arial" w:hAnsi="Arial" w:cs="Arial"/>
          <w:sz w:val="22"/>
        </w:rPr>
      </w:pPr>
    </w:p>
    <w:sectPr w:rsidR="00B56F9A" w:rsidRPr="00F010C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F0AC" w14:textId="77777777" w:rsidR="004E50FE" w:rsidRDefault="004E50FE" w:rsidP="000822AC">
      <w:pPr>
        <w:spacing w:after="0" w:line="240" w:lineRule="auto"/>
      </w:pPr>
      <w:r>
        <w:separator/>
      </w:r>
    </w:p>
  </w:endnote>
  <w:endnote w:type="continuationSeparator" w:id="0">
    <w:p w14:paraId="5F4D8D5E" w14:textId="77777777" w:rsidR="004E50FE" w:rsidRDefault="004E50FE" w:rsidP="0008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0DC9" w14:textId="77777777" w:rsidR="00393E0B" w:rsidRDefault="00393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121244"/>
      <w:docPartObj>
        <w:docPartGallery w:val="Page Numbers (Bottom of Page)"/>
        <w:docPartUnique/>
      </w:docPartObj>
    </w:sdtPr>
    <w:sdtEndPr>
      <w:rPr>
        <w:noProof/>
      </w:rPr>
    </w:sdtEndPr>
    <w:sdtContent>
      <w:p w14:paraId="079A6880" w14:textId="77777777" w:rsidR="00393E0B" w:rsidRDefault="00393E0B">
        <w:pPr>
          <w:pStyle w:val="Footer"/>
          <w:jc w:val="right"/>
        </w:pPr>
        <w:r>
          <w:fldChar w:fldCharType="begin"/>
        </w:r>
        <w:r>
          <w:instrText xml:space="preserve"> PAGE   \* MERGEFORMAT </w:instrText>
        </w:r>
        <w:r>
          <w:fldChar w:fldCharType="separate"/>
        </w:r>
        <w:r w:rsidR="001A18EA">
          <w:rPr>
            <w:noProof/>
          </w:rPr>
          <w:t>15</w:t>
        </w:r>
        <w:r>
          <w:rPr>
            <w:noProof/>
          </w:rPr>
          <w:fldChar w:fldCharType="end"/>
        </w:r>
      </w:p>
    </w:sdtContent>
  </w:sdt>
  <w:p w14:paraId="49A7B4B1" w14:textId="77777777" w:rsidR="00393E0B" w:rsidRDefault="00393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F792" w14:textId="77777777" w:rsidR="00393E0B" w:rsidRDefault="00393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9B38" w14:textId="77777777" w:rsidR="004E50FE" w:rsidRDefault="004E50FE" w:rsidP="000822AC">
      <w:pPr>
        <w:spacing w:after="0" w:line="240" w:lineRule="auto"/>
      </w:pPr>
      <w:r>
        <w:separator/>
      </w:r>
    </w:p>
  </w:footnote>
  <w:footnote w:type="continuationSeparator" w:id="0">
    <w:p w14:paraId="55C92EA2" w14:textId="77777777" w:rsidR="004E50FE" w:rsidRDefault="004E50FE" w:rsidP="00082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7FE5" w14:textId="77777777" w:rsidR="00393E0B" w:rsidRDefault="00393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9C10" w14:textId="77777777" w:rsidR="00393E0B" w:rsidRDefault="00393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BA87" w14:textId="77777777" w:rsidR="00393E0B" w:rsidRDefault="00393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03F4"/>
    <w:multiLevelType w:val="hybridMultilevel"/>
    <w:tmpl w:val="09D0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F6E0B"/>
    <w:multiLevelType w:val="hybridMultilevel"/>
    <w:tmpl w:val="B022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52E97"/>
    <w:multiLevelType w:val="hybridMultilevel"/>
    <w:tmpl w:val="438CD6DC"/>
    <w:lvl w:ilvl="0" w:tplc="201AE4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26154"/>
    <w:multiLevelType w:val="hybridMultilevel"/>
    <w:tmpl w:val="56FE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72511"/>
    <w:multiLevelType w:val="hybridMultilevel"/>
    <w:tmpl w:val="912A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94B21"/>
    <w:multiLevelType w:val="hybridMultilevel"/>
    <w:tmpl w:val="5A0862F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2F112F"/>
    <w:multiLevelType w:val="hybridMultilevel"/>
    <w:tmpl w:val="C9FC7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997C14"/>
    <w:multiLevelType w:val="hybridMultilevel"/>
    <w:tmpl w:val="AFEA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229029">
    <w:abstractNumId w:val="7"/>
  </w:num>
  <w:num w:numId="2" w16cid:durableId="1745106574">
    <w:abstractNumId w:val="0"/>
  </w:num>
  <w:num w:numId="3" w16cid:durableId="1142651315">
    <w:abstractNumId w:val="6"/>
  </w:num>
  <w:num w:numId="4" w16cid:durableId="1823308414">
    <w:abstractNumId w:val="3"/>
  </w:num>
  <w:num w:numId="5" w16cid:durableId="1323853684">
    <w:abstractNumId w:val="4"/>
  </w:num>
  <w:num w:numId="6" w16cid:durableId="821166762">
    <w:abstractNumId w:val="2"/>
  </w:num>
  <w:num w:numId="7" w16cid:durableId="1912423718">
    <w:abstractNumId w:val="1"/>
  </w:num>
  <w:num w:numId="8" w16cid:durableId="1859351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E3"/>
    <w:rsid w:val="0003693C"/>
    <w:rsid w:val="000822AC"/>
    <w:rsid w:val="000B15AD"/>
    <w:rsid w:val="000D648F"/>
    <w:rsid w:val="00101958"/>
    <w:rsid w:val="00102C62"/>
    <w:rsid w:val="00103DC8"/>
    <w:rsid w:val="001203B5"/>
    <w:rsid w:val="001275CC"/>
    <w:rsid w:val="0013103E"/>
    <w:rsid w:val="00136DCC"/>
    <w:rsid w:val="00193342"/>
    <w:rsid w:val="001A18EA"/>
    <w:rsid w:val="001C121F"/>
    <w:rsid w:val="001C6C0F"/>
    <w:rsid w:val="001E7D95"/>
    <w:rsid w:val="002076F0"/>
    <w:rsid w:val="00220BD2"/>
    <w:rsid w:val="00236BBA"/>
    <w:rsid w:val="00247E71"/>
    <w:rsid w:val="00253BC8"/>
    <w:rsid w:val="00261193"/>
    <w:rsid w:val="0028036A"/>
    <w:rsid w:val="002C04AA"/>
    <w:rsid w:val="00324A5A"/>
    <w:rsid w:val="00362D2E"/>
    <w:rsid w:val="00364CCC"/>
    <w:rsid w:val="00371493"/>
    <w:rsid w:val="00393E0B"/>
    <w:rsid w:val="003D17B3"/>
    <w:rsid w:val="003D36AB"/>
    <w:rsid w:val="003E51D8"/>
    <w:rsid w:val="003F7AA3"/>
    <w:rsid w:val="00400594"/>
    <w:rsid w:val="00415362"/>
    <w:rsid w:val="00424BE8"/>
    <w:rsid w:val="00460423"/>
    <w:rsid w:val="00465F0E"/>
    <w:rsid w:val="0047558A"/>
    <w:rsid w:val="004803D1"/>
    <w:rsid w:val="0048519B"/>
    <w:rsid w:val="004A02D3"/>
    <w:rsid w:val="004D3A6F"/>
    <w:rsid w:val="004E4475"/>
    <w:rsid w:val="004E50FE"/>
    <w:rsid w:val="005010BF"/>
    <w:rsid w:val="00566898"/>
    <w:rsid w:val="005876A4"/>
    <w:rsid w:val="00591B8F"/>
    <w:rsid w:val="005E13F2"/>
    <w:rsid w:val="00617E56"/>
    <w:rsid w:val="00650F86"/>
    <w:rsid w:val="0065415B"/>
    <w:rsid w:val="006820F0"/>
    <w:rsid w:val="00690BD5"/>
    <w:rsid w:val="007157B1"/>
    <w:rsid w:val="00726329"/>
    <w:rsid w:val="00737906"/>
    <w:rsid w:val="00777B23"/>
    <w:rsid w:val="00784FAA"/>
    <w:rsid w:val="007B168F"/>
    <w:rsid w:val="007D5A65"/>
    <w:rsid w:val="007F0706"/>
    <w:rsid w:val="00832045"/>
    <w:rsid w:val="00852E0E"/>
    <w:rsid w:val="008C0440"/>
    <w:rsid w:val="008C5731"/>
    <w:rsid w:val="008D39E2"/>
    <w:rsid w:val="00A15F4B"/>
    <w:rsid w:val="00A71686"/>
    <w:rsid w:val="00A82499"/>
    <w:rsid w:val="00AC0C83"/>
    <w:rsid w:val="00AC6219"/>
    <w:rsid w:val="00AE72FE"/>
    <w:rsid w:val="00AF2872"/>
    <w:rsid w:val="00B25050"/>
    <w:rsid w:val="00B277C0"/>
    <w:rsid w:val="00B30C11"/>
    <w:rsid w:val="00B32B41"/>
    <w:rsid w:val="00B56F9A"/>
    <w:rsid w:val="00BF27D0"/>
    <w:rsid w:val="00C13587"/>
    <w:rsid w:val="00C27D8F"/>
    <w:rsid w:val="00C3126E"/>
    <w:rsid w:val="00C45475"/>
    <w:rsid w:val="00C52FDF"/>
    <w:rsid w:val="00C53E1D"/>
    <w:rsid w:val="00C741E3"/>
    <w:rsid w:val="00C94F5A"/>
    <w:rsid w:val="00CF7567"/>
    <w:rsid w:val="00D13F91"/>
    <w:rsid w:val="00D5308C"/>
    <w:rsid w:val="00D57D2D"/>
    <w:rsid w:val="00D820E6"/>
    <w:rsid w:val="00D90894"/>
    <w:rsid w:val="00D95AA3"/>
    <w:rsid w:val="00DA7B12"/>
    <w:rsid w:val="00DB153A"/>
    <w:rsid w:val="00DB61D4"/>
    <w:rsid w:val="00DF3358"/>
    <w:rsid w:val="00E20CD6"/>
    <w:rsid w:val="00E252F2"/>
    <w:rsid w:val="00E72794"/>
    <w:rsid w:val="00E877AC"/>
    <w:rsid w:val="00EC0E74"/>
    <w:rsid w:val="00ED4A7A"/>
    <w:rsid w:val="00EE5175"/>
    <w:rsid w:val="00F010C4"/>
    <w:rsid w:val="00F021E6"/>
    <w:rsid w:val="00F23EBA"/>
    <w:rsid w:val="00F26417"/>
    <w:rsid w:val="00F426F7"/>
    <w:rsid w:val="00F44BA6"/>
    <w:rsid w:val="00F55990"/>
    <w:rsid w:val="00F56EC5"/>
    <w:rsid w:val="00FC3155"/>
    <w:rsid w:val="00FE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1F1E2"/>
  <w15:docId w15:val="{768B4FEA-C63F-4A3C-9743-4FE3A782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71"/>
    <w:rPr>
      <w:sz w:val="24"/>
    </w:r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paragraph" w:styleId="ListParagraph">
    <w:name w:val="List Paragraph"/>
    <w:basedOn w:val="Normal"/>
    <w:uiPriority w:val="34"/>
    <w:qFormat/>
    <w:rsid w:val="00690BD5"/>
    <w:pPr>
      <w:ind w:left="720"/>
      <w:contextualSpacing/>
    </w:pPr>
  </w:style>
  <w:style w:type="table" w:styleId="TableGrid">
    <w:name w:val="Table Grid"/>
    <w:basedOn w:val="TableNormal"/>
    <w:uiPriority w:val="59"/>
    <w:rsid w:val="00A1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2AC"/>
    <w:rPr>
      <w:sz w:val="24"/>
    </w:rPr>
  </w:style>
  <w:style w:type="paragraph" w:styleId="Footer">
    <w:name w:val="footer"/>
    <w:basedOn w:val="Normal"/>
    <w:link w:val="FooterChar"/>
    <w:uiPriority w:val="99"/>
    <w:unhideWhenUsed/>
    <w:rsid w:val="00082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2AC"/>
    <w:rPr>
      <w:sz w:val="24"/>
    </w:rPr>
  </w:style>
  <w:style w:type="paragraph" w:styleId="BalloonText">
    <w:name w:val="Balloon Text"/>
    <w:basedOn w:val="Normal"/>
    <w:link w:val="BalloonTextChar"/>
    <w:uiPriority w:val="99"/>
    <w:semiHidden/>
    <w:unhideWhenUsed/>
    <w:rsid w:val="00F55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90"/>
    <w:rPr>
      <w:rFonts w:ascii="Tahoma" w:hAnsi="Tahoma" w:cs="Tahoma"/>
      <w:sz w:val="16"/>
      <w:szCs w:val="16"/>
    </w:rPr>
  </w:style>
  <w:style w:type="character" w:styleId="CommentReference">
    <w:name w:val="annotation reference"/>
    <w:basedOn w:val="DefaultParagraphFont"/>
    <w:uiPriority w:val="99"/>
    <w:semiHidden/>
    <w:unhideWhenUsed/>
    <w:rsid w:val="00F021E6"/>
    <w:rPr>
      <w:sz w:val="16"/>
      <w:szCs w:val="16"/>
    </w:rPr>
  </w:style>
  <w:style w:type="paragraph" w:styleId="CommentText">
    <w:name w:val="annotation text"/>
    <w:basedOn w:val="Normal"/>
    <w:link w:val="CommentTextChar"/>
    <w:uiPriority w:val="99"/>
    <w:semiHidden/>
    <w:unhideWhenUsed/>
    <w:rsid w:val="00F021E6"/>
    <w:pPr>
      <w:spacing w:line="240" w:lineRule="auto"/>
    </w:pPr>
    <w:rPr>
      <w:sz w:val="20"/>
      <w:szCs w:val="20"/>
    </w:rPr>
  </w:style>
  <w:style w:type="character" w:customStyle="1" w:styleId="CommentTextChar">
    <w:name w:val="Comment Text Char"/>
    <w:basedOn w:val="DefaultParagraphFont"/>
    <w:link w:val="CommentText"/>
    <w:uiPriority w:val="99"/>
    <w:semiHidden/>
    <w:rsid w:val="00F021E6"/>
    <w:rPr>
      <w:sz w:val="20"/>
      <w:szCs w:val="20"/>
    </w:rPr>
  </w:style>
  <w:style w:type="paragraph" w:styleId="CommentSubject">
    <w:name w:val="annotation subject"/>
    <w:basedOn w:val="CommentText"/>
    <w:next w:val="CommentText"/>
    <w:link w:val="CommentSubjectChar"/>
    <w:uiPriority w:val="99"/>
    <w:semiHidden/>
    <w:unhideWhenUsed/>
    <w:rsid w:val="00F021E6"/>
    <w:rPr>
      <w:b/>
      <w:bCs/>
    </w:rPr>
  </w:style>
  <w:style w:type="character" w:customStyle="1" w:styleId="CommentSubjectChar">
    <w:name w:val="Comment Subject Char"/>
    <w:basedOn w:val="CommentTextChar"/>
    <w:link w:val="CommentSubject"/>
    <w:uiPriority w:val="99"/>
    <w:semiHidden/>
    <w:rsid w:val="00F021E6"/>
    <w:rPr>
      <w:b/>
      <w:bCs/>
      <w:sz w:val="20"/>
      <w:szCs w:val="20"/>
    </w:rPr>
  </w:style>
  <w:style w:type="paragraph" w:customStyle="1" w:styleId="Default">
    <w:name w:val="Default"/>
    <w:rsid w:val="00F010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buckscc\bcc_net\Aylesbury%20Data\Social%20Services\$Shared\CHILDREN'S%20INFORMATION\Children's%20Information%20Officer\Financial%20Year%2019_20\Annual%20Reports\LADO%20annual%20report%20data\LADO%202019-20%20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uckscc\bcc_net\Aylesbury%20Data\Social%20Services\$Shared\CHILDREN'S%20INFORMATION\Children's%20Information%20Officer\Financial%20Year%2019_20\Annual%20Reports\LADO%20annual%20report%20data\LADO%202019-20%20figu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buckscc\bcc_net\Aylesbury%20Data\Social%20Services\$Shared\CHILDREN'S%20INFORMATION\Children's%20Information%20Officer\Financial%20Year%2019_20\Annual%20Reports\LADO%20annual%20report%20data\LADO%202019-20%20figur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buckscc\bcc_net\Aylesbury%20Data\Social%20Services\$Shared\CHILDREN'S%20INFORMATION\Children's%20Information%20Officer\Financial%20Year%2019_20\Annual%20Reports\LADO%20annual%20report%20data\LADO%202019-20%20figur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buckscc\bcc_net\Aylesbury%20Data\Social%20Services\$Shared\CHILDREN'S%20INFORMATION\Children's%20Information%20Officer\Financial%20Year%2019_20\Annual%20Reports\LADO%20annual%20report%20data\LADO%202019-20%20figur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buckscc\bcc_net\Aylesbury%20Data\Social%20Services\$Shared\CHILDREN'S%20INFORMATION\Children's%20Information%20Officer\Financial%20Year%2019_20\Annual%20Reports\LADO%20annual%20report%20data\LADO%202019-20%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056550766975021E-2"/>
          <c:y val="4.3284677134656412E-2"/>
          <c:w val="0.72142323065419867"/>
          <c:h val="0.70770223244566344"/>
        </c:manualLayout>
      </c:layout>
      <c:barChart>
        <c:barDir val="col"/>
        <c:grouping val="stacked"/>
        <c:varyColors val="0"/>
        <c:ser>
          <c:idx val="0"/>
          <c:order val="0"/>
          <c:tx>
            <c:strRef>
              <c:f>'Quarterly Data'!$A$3</c:f>
              <c:strCache>
                <c:ptCount val="1"/>
                <c:pt idx="0">
                  <c:v>Allegation met LADO Threshold</c:v>
                </c:pt>
              </c:strCache>
            </c:strRef>
          </c:tx>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'Quarterly Data'!$B$2:$I$2</c:f>
              <c:strCache>
                <c:ptCount val="8"/>
                <c:pt idx="0">
                  <c:v>2018-19 
Q1
(Apr-Jun)</c:v>
                </c:pt>
                <c:pt idx="1">
                  <c:v>2018-19 
Q2
(Jul-Sep)</c:v>
                </c:pt>
                <c:pt idx="2">
                  <c:v>2018-19 
Q3
(Oct-Dec)</c:v>
                </c:pt>
                <c:pt idx="3">
                  <c:v>2018-19 
Q4
(Jan-Mar)</c:v>
                </c:pt>
                <c:pt idx="4">
                  <c:v>2019-20 
Q1
(Apr-Jun)</c:v>
                </c:pt>
                <c:pt idx="5">
                  <c:v>2019-20 
Q2
(Jul-Sep)</c:v>
                </c:pt>
                <c:pt idx="6">
                  <c:v>2019-20 
Q3
(Oct-Dec)</c:v>
                </c:pt>
                <c:pt idx="7">
                  <c:v>2019-20 
Q4
(Jan-Mar)</c:v>
                </c:pt>
              </c:strCache>
            </c:strRef>
          </c:cat>
          <c:val>
            <c:numRef>
              <c:f>'Quarterly Data'!$B$3:$I$3</c:f>
              <c:numCache>
                <c:formatCode>General</c:formatCode>
                <c:ptCount val="8"/>
                <c:pt idx="0">
                  <c:v>65</c:v>
                </c:pt>
                <c:pt idx="1">
                  <c:v>54</c:v>
                </c:pt>
                <c:pt idx="2">
                  <c:v>71</c:v>
                </c:pt>
                <c:pt idx="3">
                  <c:v>32</c:v>
                </c:pt>
                <c:pt idx="4">
                  <c:v>58</c:v>
                </c:pt>
                <c:pt idx="5">
                  <c:v>45</c:v>
                </c:pt>
                <c:pt idx="6">
                  <c:v>66</c:v>
                </c:pt>
                <c:pt idx="7">
                  <c:v>63</c:v>
                </c:pt>
              </c:numCache>
            </c:numRef>
          </c:val>
          <c:extLst>
            <c:ext xmlns:c16="http://schemas.microsoft.com/office/drawing/2014/chart" uri="{C3380CC4-5D6E-409C-BE32-E72D297353CC}">
              <c16:uniqueId val="{00000000-1596-4758-87E5-9097847F5133}"/>
            </c:ext>
          </c:extLst>
        </c:ser>
        <c:ser>
          <c:idx val="1"/>
          <c:order val="1"/>
          <c:tx>
            <c:strRef>
              <c:f>'Quarterly Data'!$A$4</c:f>
              <c:strCache>
                <c:ptCount val="1"/>
                <c:pt idx="0">
                  <c:v>Below LADO Threshold</c:v>
                </c:pt>
              </c:strCache>
            </c:strRef>
          </c:tx>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1-1596-4758-87E5-9097847F5133}"/>
                </c:ext>
              </c:extLst>
            </c:dLbl>
            <c:dLbl>
              <c:idx val="5"/>
              <c:delete val="1"/>
              <c:extLst>
                <c:ext xmlns:c15="http://schemas.microsoft.com/office/drawing/2012/chart" uri="{CE6537A1-D6FC-4f65-9D91-7224C49458BB}"/>
                <c:ext xmlns:c16="http://schemas.microsoft.com/office/drawing/2014/chart" uri="{C3380CC4-5D6E-409C-BE32-E72D297353CC}">
                  <c16:uniqueId val="{00000002-1596-4758-87E5-9097847F5133}"/>
                </c:ext>
              </c:extLst>
            </c:dLbl>
            <c:dLbl>
              <c:idx val="6"/>
              <c:delete val="1"/>
              <c:extLst>
                <c:ext xmlns:c15="http://schemas.microsoft.com/office/drawing/2012/chart" uri="{CE6537A1-D6FC-4f65-9D91-7224C49458BB}"/>
                <c:ext xmlns:c16="http://schemas.microsoft.com/office/drawing/2014/chart" uri="{C3380CC4-5D6E-409C-BE32-E72D297353CC}">
                  <c16:uniqueId val="{00000003-1596-4758-87E5-9097847F5133}"/>
                </c:ext>
              </c:extLst>
            </c:dLbl>
            <c:dLbl>
              <c:idx val="7"/>
              <c:delete val="1"/>
              <c:extLst>
                <c:ext xmlns:c15="http://schemas.microsoft.com/office/drawing/2012/chart" uri="{CE6537A1-D6FC-4f65-9D91-7224C49458BB}"/>
                <c:ext xmlns:c16="http://schemas.microsoft.com/office/drawing/2014/chart" uri="{C3380CC4-5D6E-409C-BE32-E72D297353CC}">
                  <c16:uniqueId val="{00000004-1596-4758-87E5-9097847F5133}"/>
                </c:ext>
              </c:extLst>
            </c:dLbl>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'Quarterly Data'!$B$2:$I$2</c:f>
              <c:strCache>
                <c:ptCount val="8"/>
                <c:pt idx="0">
                  <c:v>2018-19 
Q1
(Apr-Jun)</c:v>
                </c:pt>
                <c:pt idx="1">
                  <c:v>2018-19 
Q2
(Jul-Sep)</c:v>
                </c:pt>
                <c:pt idx="2">
                  <c:v>2018-19 
Q3
(Oct-Dec)</c:v>
                </c:pt>
                <c:pt idx="3">
                  <c:v>2018-19 
Q4
(Jan-Mar)</c:v>
                </c:pt>
                <c:pt idx="4">
                  <c:v>2019-20 
Q1
(Apr-Jun)</c:v>
                </c:pt>
                <c:pt idx="5">
                  <c:v>2019-20 
Q2
(Jul-Sep)</c:v>
                </c:pt>
                <c:pt idx="6">
                  <c:v>2019-20 
Q3
(Oct-Dec)</c:v>
                </c:pt>
                <c:pt idx="7">
                  <c:v>2019-20 
Q4
(Jan-Mar)</c:v>
                </c:pt>
              </c:strCache>
            </c:strRef>
          </c:cat>
          <c:val>
            <c:numRef>
              <c:f>'Quarterly Data'!$B$4:$I$4</c:f>
              <c:numCache>
                <c:formatCode>General</c:formatCode>
                <c:ptCount val="8"/>
                <c:pt idx="0">
                  <c:v>26</c:v>
                </c:pt>
                <c:pt idx="1">
                  <c:v>20</c:v>
                </c:pt>
                <c:pt idx="2">
                  <c:v>8</c:v>
                </c:pt>
                <c:pt idx="3">
                  <c:v>3</c:v>
                </c:pt>
                <c:pt idx="4">
                  <c:v>0</c:v>
                </c:pt>
                <c:pt idx="5">
                  <c:v>0</c:v>
                </c:pt>
                <c:pt idx="6">
                  <c:v>0</c:v>
                </c:pt>
                <c:pt idx="7">
                  <c:v>0</c:v>
                </c:pt>
              </c:numCache>
            </c:numRef>
          </c:val>
          <c:extLst>
            <c:ext xmlns:c16="http://schemas.microsoft.com/office/drawing/2014/chart" uri="{C3380CC4-5D6E-409C-BE32-E72D297353CC}">
              <c16:uniqueId val="{00000005-1596-4758-87E5-9097847F5133}"/>
            </c:ext>
          </c:extLst>
        </c:ser>
        <c:ser>
          <c:idx val="2"/>
          <c:order val="2"/>
          <c:tx>
            <c:strRef>
              <c:f>'Quarterly Data'!$A$6</c:f>
              <c:strCache>
                <c:ptCount val="1"/>
                <c:pt idx="0">
                  <c:v>Managed by LADO in other local authority</c:v>
                </c:pt>
              </c:strCache>
            </c:strRef>
          </c:tx>
          <c:invertIfNegative val="0"/>
          <c:dLbls>
            <c:dLbl>
              <c:idx val="4"/>
              <c:layout>
                <c:manualLayout>
                  <c:x val="1.7768301350390902E-3"/>
                  <c:y val="-2.3391812865497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596-4758-87E5-9097847F5133}"/>
                </c:ext>
              </c:extLst>
            </c:dLbl>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'Quarterly Data'!$B$2:$I$2</c:f>
              <c:strCache>
                <c:ptCount val="8"/>
                <c:pt idx="0">
                  <c:v>2018-19 
Q1
(Apr-Jun)</c:v>
                </c:pt>
                <c:pt idx="1">
                  <c:v>2018-19 
Q2
(Jul-Sep)</c:v>
                </c:pt>
                <c:pt idx="2">
                  <c:v>2018-19 
Q3
(Oct-Dec)</c:v>
                </c:pt>
                <c:pt idx="3">
                  <c:v>2018-19 
Q4
(Jan-Mar)</c:v>
                </c:pt>
                <c:pt idx="4">
                  <c:v>2019-20 
Q1
(Apr-Jun)</c:v>
                </c:pt>
                <c:pt idx="5">
                  <c:v>2019-20 
Q2
(Jul-Sep)</c:v>
                </c:pt>
                <c:pt idx="6">
                  <c:v>2019-20 
Q3
(Oct-Dec)</c:v>
                </c:pt>
                <c:pt idx="7">
                  <c:v>2019-20 
Q4
(Jan-Mar)</c:v>
                </c:pt>
              </c:strCache>
            </c:strRef>
          </c:cat>
          <c:val>
            <c:numRef>
              <c:f>'Quarterly Data'!$B$6:$I$6</c:f>
              <c:numCache>
                <c:formatCode>General</c:formatCode>
                <c:ptCount val="8"/>
                <c:pt idx="4">
                  <c:v>1</c:v>
                </c:pt>
              </c:numCache>
            </c:numRef>
          </c:val>
          <c:extLst>
            <c:ext xmlns:c16="http://schemas.microsoft.com/office/drawing/2014/chart" uri="{C3380CC4-5D6E-409C-BE32-E72D297353CC}">
              <c16:uniqueId val="{00000007-1596-4758-87E5-9097847F5133}"/>
            </c:ext>
          </c:extLst>
        </c:ser>
        <c:dLbls>
          <c:showLegendKey val="0"/>
          <c:showVal val="0"/>
          <c:showCatName val="0"/>
          <c:showSerName val="0"/>
          <c:showPercent val="0"/>
          <c:showBubbleSize val="0"/>
        </c:dLbls>
        <c:gapWidth val="150"/>
        <c:overlap val="100"/>
        <c:axId val="291857152"/>
        <c:axId val="291858688"/>
      </c:barChart>
      <c:lineChart>
        <c:grouping val="standard"/>
        <c:varyColors val="0"/>
        <c:ser>
          <c:idx val="3"/>
          <c:order val="3"/>
          <c:tx>
            <c:strRef>
              <c:f>'Quarterly Data'!$A$8</c:f>
              <c:strCache>
                <c:ptCount val="1"/>
                <c:pt idx="0">
                  <c:v>Number of substantiated allegations</c:v>
                </c:pt>
              </c:strCache>
            </c:strRef>
          </c:tx>
          <c:marker>
            <c:symbol val="circle"/>
            <c:size val="4"/>
          </c:marker>
          <c:dLbls>
            <c:dLbl>
              <c:idx val="1"/>
              <c:layout>
                <c:manualLayout>
                  <c:x val="-2.0085971082454083E-2"/>
                  <c:y val="3.27365153793978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596-4758-87E5-9097847F5133}"/>
                </c:ext>
              </c:extLst>
            </c:dLbl>
            <c:dLbl>
              <c:idx val="2"/>
              <c:layout>
                <c:manualLayout>
                  <c:x val="-2.4540836264165689E-2"/>
                  <c:y val="4.20998112595476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596-4758-87E5-9097847F5133}"/>
                </c:ext>
              </c:extLst>
            </c:dLbl>
            <c:dLbl>
              <c:idx val="3"/>
              <c:layout>
                <c:manualLayout>
                  <c:x val="3.5873080343268933E-3"/>
                  <c:y val="-2.378055973340410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596-4758-87E5-9097847F5133}"/>
                </c:ext>
              </c:extLst>
            </c:dLbl>
            <c:dLbl>
              <c:idx val="5"/>
              <c:layout>
                <c:manualLayout>
                  <c:x val="-1.8265813788201912E-2"/>
                  <c:y val="3.50585562769566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596-4758-87E5-9097847F5133}"/>
                </c:ext>
              </c:extLst>
            </c:dLbl>
            <c:dLbl>
              <c:idx val="6"/>
              <c:layout>
                <c:manualLayout>
                  <c:x val="-1.9151027868292547E-2"/>
                  <c:y val="-4.13643870358901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596-4758-87E5-9097847F5133}"/>
                </c:ext>
              </c:extLst>
            </c:dLbl>
            <c:dLbl>
              <c:idx val="7"/>
              <c:layout>
                <c:manualLayout>
                  <c:x val="-1.6128655078724772E-2"/>
                  <c:y val="-3.5133740304933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596-4758-87E5-9097847F5133}"/>
                </c:ext>
              </c:extLst>
            </c:dLbl>
            <c:spPr>
              <a:noFill/>
              <a:ln>
                <a:noFill/>
              </a:ln>
              <a:effectLst/>
            </c:spPr>
            <c:txPr>
              <a:bodyPr/>
              <a:lstStyle/>
              <a:p>
                <a:pPr>
                  <a:defRPr sz="900"/>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'Quarterly Data'!$B$2:$I$2</c:f>
              <c:strCache>
                <c:ptCount val="8"/>
                <c:pt idx="0">
                  <c:v>2018-19 
Q1
(Apr-Jun)</c:v>
                </c:pt>
                <c:pt idx="1">
                  <c:v>2018-19 
Q2
(Jul-Sep)</c:v>
                </c:pt>
                <c:pt idx="2">
                  <c:v>2018-19 
Q3
(Oct-Dec)</c:v>
                </c:pt>
                <c:pt idx="3">
                  <c:v>2018-19 
Q4
(Jan-Mar)</c:v>
                </c:pt>
                <c:pt idx="4">
                  <c:v>2019-20 
Q1
(Apr-Jun)</c:v>
                </c:pt>
                <c:pt idx="5">
                  <c:v>2019-20 
Q2
(Jul-Sep)</c:v>
                </c:pt>
                <c:pt idx="6">
                  <c:v>2019-20 
Q3
(Oct-Dec)</c:v>
                </c:pt>
                <c:pt idx="7">
                  <c:v>2019-20 
Q4
(Jan-Mar)</c:v>
                </c:pt>
              </c:strCache>
            </c:strRef>
          </c:cat>
          <c:val>
            <c:numRef>
              <c:f>'Quarterly Data'!$B$8:$I$8</c:f>
              <c:numCache>
                <c:formatCode>General</c:formatCode>
                <c:ptCount val="8"/>
                <c:pt idx="0">
                  <c:v>16</c:v>
                </c:pt>
                <c:pt idx="1">
                  <c:v>9</c:v>
                </c:pt>
                <c:pt idx="2">
                  <c:v>11</c:v>
                </c:pt>
                <c:pt idx="3">
                  <c:v>4</c:v>
                </c:pt>
                <c:pt idx="4">
                  <c:v>19</c:v>
                </c:pt>
                <c:pt idx="5">
                  <c:v>7</c:v>
                </c:pt>
                <c:pt idx="6">
                  <c:v>2</c:v>
                </c:pt>
                <c:pt idx="7">
                  <c:v>3</c:v>
                </c:pt>
              </c:numCache>
            </c:numRef>
          </c:val>
          <c:smooth val="0"/>
          <c:extLst>
            <c:ext xmlns:c16="http://schemas.microsoft.com/office/drawing/2014/chart" uri="{C3380CC4-5D6E-409C-BE32-E72D297353CC}">
              <c16:uniqueId val="{0000000E-1596-4758-87E5-9097847F5133}"/>
            </c:ext>
          </c:extLst>
        </c:ser>
        <c:dLbls>
          <c:showLegendKey val="0"/>
          <c:showVal val="0"/>
          <c:showCatName val="0"/>
          <c:showSerName val="0"/>
          <c:showPercent val="0"/>
          <c:showBubbleSize val="0"/>
        </c:dLbls>
        <c:marker val="1"/>
        <c:smooth val="0"/>
        <c:axId val="291857152"/>
        <c:axId val="291858688"/>
      </c:lineChart>
      <c:catAx>
        <c:axId val="291857152"/>
        <c:scaling>
          <c:orientation val="minMax"/>
        </c:scaling>
        <c:delete val="0"/>
        <c:axPos val="b"/>
        <c:numFmt formatCode="General" sourceLinked="0"/>
        <c:majorTickMark val="out"/>
        <c:minorTickMark val="none"/>
        <c:tickLblPos val="nextTo"/>
        <c:crossAx val="291858688"/>
        <c:crosses val="autoZero"/>
        <c:auto val="1"/>
        <c:lblAlgn val="ctr"/>
        <c:lblOffset val="100"/>
        <c:noMultiLvlLbl val="0"/>
      </c:catAx>
      <c:valAx>
        <c:axId val="291858688"/>
        <c:scaling>
          <c:orientation val="minMax"/>
        </c:scaling>
        <c:delete val="0"/>
        <c:axPos val="l"/>
        <c:majorGridlines/>
        <c:numFmt formatCode="General" sourceLinked="1"/>
        <c:majorTickMark val="out"/>
        <c:minorTickMark val="none"/>
        <c:tickLblPos val="nextTo"/>
        <c:crossAx val="291857152"/>
        <c:crosses val="autoZero"/>
        <c:crossBetween val="between"/>
      </c:valAx>
    </c:plotArea>
    <c:legend>
      <c:legendPos val="r"/>
      <c:layout>
        <c:manualLayout>
          <c:xMode val="edge"/>
          <c:yMode val="edge"/>
          <c:x val="0.7951397414713548"/>
          <c:y val="0.10106277094576661"/>
          <c:w val="0.19224546558545855"/>
          <c:h val="0.82519807831038661"/>
        </c:manualLayout>
      </c:layout>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091163801375224E-2"/>
          <c:y val="4.4588432470037631E-2"/>
          <c:w val="0.70747839590917272"/>
          <c:h val="0.75677007241564687"/>
        </c:manualLayout>
      </c:layout>
      <c:barChart>
        <c:barDir val="col"/>
        <c:grouping val="stacked"/>
        <c:varyColors val="0"/>
        <c:ser>
          <c:idx val="4"/>
          <c:order val="0"/>
          <c:tx>
            <c:strRef>
              <c:f>'Allegation type'!$A$6</c:f>
              <c:strCache>
                <c:ptCount val="1"/>
                <c:pt idx="0">
                  <c:v>Physical (inc. physical restraint)</c:v>
                </c:pt>
              </c:strCache>
            </c:strRef>
          </c:tx>
          <c:spPr>
            <a:solidFill>
              <a:schemeClr val="accent1"/>
            </a:solidFill>
          </c:spPr>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'Allegation type'!$B$1:$I$1</c:f>
              <c:strCache>
                <c:ptCount val="8"/>
                <c:pt idx="0">
                  <c:v>2018-19 Q1
(Apr-Jun)</c:v>
                </c:pt>
                <c:pt idx="1">
                  <c:v>2018-19 Q2
(Jul-Sep)</c:v>
                </c:pt>
                <c:pt idx="2">
                  <c:v>2018-19 Q3
(Oct-Dec)</c:v>
                </c:pt>
                <c:pt idx="3">
                  <c:v>2018-19 Q4
(Jan-Mar)</c:v>
                </c:pt>
                <c:pt idx="4">
                  <c:v>2019-20 Q1
(Apr-Jun)</c:v>
                </c:pt>
                <c:pt idx="5">
                  <c:v>2019-20 Q2
(Jul-Sep)</c:v>
                </c:pt>
                <c:pt idx="6">
                  <c:v>2019-20 Q3
(Oct-Dec)</c:v>
                </c:pt>
                <c:pt idx="7">
                  <c:v>2019-20 Q4
(Jan-Mar)</c:v>
                </c:pt>
              </c:strCache>
            </c:strRef>
          </c:cat>
          <c:val>
            <c:numRef>
              <c:f>'Allegation type'!$B$6:$I$6</c:f>
              <c:numCache>
                <c:formatCode>General</c:formatCode>
                <c:ptCount val="8"/>
                <c:pt idx="0">
                  <c:v>39</c:v>
                </c:pt>
                <c:pt idx="1">
                  <c:v>26</c:v>
                </c:pt>
                <c:pt idx="2">
                  <c:v>33</c:v>
                </c:pt>
                <c:pt idx="3">
                  <c:v>15</c:v>
                </c:pt>
                <c:pt idx="4">
                  <c:v>21</c:v>
                </c:pt>
                <c:pt idx="5">
                  <c:v>19</c:v>
                </c:pt>
                <c:pt idx="6">
                  <c:v>31</c:v>
                </c:pt>
                <c:pt idx="7">
                  <c:v>32</c:v>
                </c:pt>
              </c:numCache>
            </c:numRef>
          </c:val>
          <c:extLst>
            <c:ext xmlns:c16="http://schemas.microsoft.com/office/drawing/2014/chart" uri="{C3380CC4-5D6E-409C-BE32-E72D297353CC}">
              <c16:uniqueId val="{00000000-8416-4437-8E26-7355C5634F98}"/>
            </c:ext>
          </c:extLst>
        </c:ser>
        <c:ser>
          <c:idx val="3"/>
          <c:order val="1"/>
          <c:tx>
            <c:strRef>
              <c:f>'Allegation type'!$A$5</c:f>
              <c:strCache>
                <c:ptCount val="1"/>
                <c:pt idx="0">
                  <c:v>Sexual</c:v>
                </c:pt>
              </c:strCache>
            </c:strRef>
          </c:tx>
          <c:spPr>
            <a:solidFill>
              <a:schemeClr val="accent2"/>
            </a:solidFill>
          </c:spPr>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'Allegation type'!$B$1:$I$1</c:f>
              <c:strCache>
                <c:ptCount val="8"/>
                <c:pt idx="0">
                  <c:v>2018-19 Q1
(Apr-Jun)</c:v>
                </c:pt>
                <c:pt idx="1">
                  <c:v>2018-19 Q2
(Jul-Sep)</c:v>
                </c:pt>
                <c:pt idx="2">
                  <c:v>2018-19 Q3
(Oct-Dec)</c:v>
                </c:pt>
                <c:pt idx="3">
                  <c:v>2018-19 Q4
(Jan-Mar)</c:v>
                </c:pt>
                <c:pt idx="4">
                  <c:v>2019-20 Q1
(Apr-Jun)</c:v>
                </c:pt>
                <c:pt idx="5">
                  <c:v>2019-20 Q2
(Jul-Sep)</c:v>
                </c:pt>
                <c:pt idx="6">
                  <c:v>2019-20 Q3
(Oct-Dec)</c:v>
                </c:pt>
                <c:pt idx="7">
                  <c:v>2019-20 Q4
(Jan-Mar)</c:v>
                </c:pt>
              </c:strCache>
            </c:strRef>
          </c:cat>
          <c:val>
            <c:numRef>
              <c:f>'Allegation type'!$B$5:$I$5</c:f>
              <c:numCache>
                <c:formatCode>General</c:formatCode>
                <c:ptCount val="8"/>
                <c:pt idx="0">
                  <c:v>16</c:v>
                </c:pt>
                <c:pt idx="1">
                  <c:v>21</c:v>
                </c:pt>
                <c:pt idx="2">
                  <c:v>16</c:v>
                </c:pt>
                <c:pt idx="3">
                  <c:v>12</c:v>
                </c:pt>
                <c:pt idx="4">
                  <c:v>11</c:v>
                </c:pt>
                <c:pt idx="5">
                  <c:v>9</c:v>
                </c:pt>
                <c:pt idx="6">
                  <c:v>17</c:v>
                </c:pt>
                <c:pt idx="7">
                  <c:v>4</c:v>
                </c:pt>
              </c:numCache>
            </c:numRef>
          </c:val>
          <c:extLst>
            <c:ext xmlns:c16="http://schemas.microsoft.com/office/drawing/2014/chart" uri="{C3380CC4-5D6E-409C-BE32-E72D297353CC}">
              <c16:uniqueId val="{00000001-8416-4437-8E26-7355C5634F98}"/>
            </c:ext>
          </c:extLst>
        </c:ser>
        <c:ser>
          <c:idx val="2"/>
          <c:order val="2"/>
          <c:tx>
            <c:strRef>
              <c:f>'Allegation type'!$A$4</c:f>
              <c:strCache>
                <c:ptCount val="1"/>
                <c:pt idx="0">
                  <c:v>Emotional</c:v>
                </c:pt>
              </c:strCache>
            </c:strRef>
          </c:tx>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'Allegation type'!$B$1:$I$1</c:f>
              <c:strCache>
                <c:ptCount val="8"/>
                <c:pt idx="0">
                  <c:v>2018-19 Q1
(Apr-Jun)</c:v>
                </c:pt>
                <c:pt idx="1">
                  <c:v>2018-19 Q2
(Jul-Sep)</c:v>
                </c:pt>
                <c:pt idx="2">
                  <c:v>2018-19 Q3
(Oct-Dec)</c:v>
                </c:pt>
                <c:pt idx="3">
                  <c:v>2018-19 Q4
(Jan-Mar)</c:v>
                </c:pt>
                <c:pt idx="4">
                  <c:v>2019-20 Q1
(Apr-Jun)</c:v>
                </c:pt>
                <c:pt idx="5">
                  <c:v>2019-20 Q2
(Jul-Sep)</c:v>
                </c:pt>
                <c:pt idx="6">
                  <c:v>2019-20 Q3
(Oct-Dec)</c:v>
                </c:pt>
                <c:pt idx="7">
                  <c:v>2019-20 Q4
(Jan-Mar)</c:v>
                </c:pt>
              </c:strCache>
            </c:strRef>
          </c:cat>
          <c:val>
            <c:numRef>
              <c:f>'Allegation type'!$B$4:$I$4</c:f>
              <c:numCache>
                <c:formatCode>General</c:formatCode>
                <c:ptCount val="8"/>
                <c:pt idx="0">
                  <c:v>18</c:v>
                </c:pt>
                <c:pt idx="1">
                  <c:v>9</c:v>
                </c:pt>
                <c:pt idx="2">
                  <c:v>13</c:v>
                </c:pt>
                <c:pt idx="3">
                  <c:v>4</c:v>
                </c:pt>
                <c:pt idx="4">
                  <c:v>8</c:v>
                </c:pt>
                <c:pt idx="5">
                  <c:v>7</c:v>
                </c:pt>
                <c:pt idx="6">
                  <c:v>6</c:v>
                </c:pt>
                <c:pt idx="7">
                  <c:v>9</c:v>
                </c:pt>
              </c:numCache>
            </c:numRef>
          </c:val>
          <c:extLst>
            <c:ext xmlns:c16="http://schemas.microsoft.com/office/drawing/2014/chart" uri="{C3380CC4-5D6E-409C-BE32-E72D297353CC}">
              <c16:uniqueId val="{00000002-8416-4437-8E26-7355C5634F98}"/>
            </c:ext>
          </c:extLst>
        </c:ser>
        <c:ser>
          <c:idx val="1"/>
          <c:order val="3"/>
          <c:tx>
            <c:strRef>
              <c:f>'Allegation type'!$A$3</c:f>
              <c:strCache>
                <c:ptCount val="1"/>
                <c:pt idx="0">
                  <c:v>Neglect</c:v>
                </c:pt>
              </c:strCache>
            </c:strRef>
          </c:tx>
          <c:spPr>
            <a:solidFill>
              <a:schemeClr val="accent4"/>
            </a:solidFill>
          </c:spPr>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'Allegation type'!$B$1:$I$1</c:f>
              <c:strCache>
                <c:ptCount val="8"/>
                <c:pt idx="0">
                  <c:v>2018-19 Q1
(Apr-Jun)</c:v>
                </c:pt>
                <c:pt idx="1">
                  <c:v>2018-19 Q2
(Jul-Sep)</c:v>
                </c:pt>
                <c:pt idx="2">
                  <c:v>2018-19 Q3
(Oct-Dec)</c:v>
                </c:pt>
                <c:pt idx="3">
                  <c:v>2018-19 Q4
(Jan-Mar)</c:v>
                </c:pt>
                <c:pt idx="4">
                  <c:v>2019-20 Q1
(Apr-Jun)</c:v>
                </c:pt>
                <c:pt idx="5">
                  <c:v>2019-20 Q2
(Jul-Sep)</c:v>
                </c:pt>
                <c:pt idx="6">
                  <c:v>2019-20 Q3
(Oct-Dec)</c:v>
                </c:pt>
                <c:pt idx="7">
                  <c:v>2019-20 Q4
(Jan-Mar)</c:v>
                </c:pt>
              </c:strCache>
            </c:strRef>
          </c:cat>
          <c:val>
            <c:numRef>
              <c:f>'Allegation type'!$B$3:$I$3</c:f>
              <c:numCache>
                <c:formatCode>General</c:formatCode>
                <c:ptCount val="8"/>
                <c:pt idx="0">
                  <c:v>13</c:v>
                </c:pt>
                <c:pt idx="1">
                  <c:v>16</c:v>
                </c:pt>
                <c:pt idx="2">
                  <c:v>17</c:v>
                </c:pt>
                <c:pt idx="3">
                  <c:v>4</c:v>
                </c:pt>
                <c:pt idx="4">
                  <c:v>18</c:v>
                </c:pt>
                <c:pt idx="5">
                  <c:v>9</c:v>
                </c:pt>
                <c:pt idx="6">
                  <c:v>8</c:v>
                </c:pt>
                <c:pt idx="7">
                  <c:v>13</c:v>
                </c:pt>
              </c:numCache>
            </c:numRef>
          </c:val>
          <c:extLst>
            <c:ext xmlns:c16="http://schemas.microsoft.com/office/drawing/2014/chart" uri="{C3380CC4-5D6E-409C-BE32-E72D297353CC}">
              <c16:uniqueId val="{00000003-8416-4437-8E26-7355C5634F98}"/>
            </c:ext>
          </c:extLst>
        </c:ser>
        <c:ser>
          <c:idx val="0"/>
          <c:order val="4"/>
          <c:tx>
            <c:strRef>
              <c:f>'Allegation type'!$A$2</c:f>
              <c:strCache>
                <c:ptCount val="1"/>
                <c:pt idx="0">
                  <c:v>Other</c:v>
                </c:pt>
              </c:strCache>
            </c:strRef>
          </c:tx>
          <c:spPr>
            <a:solidFill>
              <a:schemeClr val="accent5"/>
            </a:solidFill>
          </c:spPr>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'Allegation type'!$B$1:$I$1</c:f>
              <c:strCache>
                <c:ptCount val="8"/>
                <c:pt idx="0">
                  <c:v>2018-19 Q1
(Apr-Jun)</c:v>
                </c:pt>
                <c:pt idx="1">
                  <c:v>2018-19 Q2
(Jul-Sep)</c:v>
                </c:pt>
                <c:pt idx="2">
                  <c:v>2018-19 Q3
(Oct-Dec)</c:v>
                </c:pt>
                <c:pt idx="3">
                  <c:v>2018-19 Q4
(Jan-Mar)</c:v>
                </c:pt>
                <c:pt idx="4">
                  <c:v>2019-20 Q1
(Apr-Jun)</c:v>
                </c:pt>
                <c:pt idx="5">
                  <c:v>2019-20 Q2
(Jul-Sep)</c:v>
                </c:pt>
                <c:pt idx="6">
                  <c:v>2019-20 Q3
(Oct-Dec)</c:v>
                </c:pt>
                <c:pt idx="7">
                  <c:v>2019-20 Q4
(Jan-Mar)</c:v>
                </c:pt>
              </c:strCache>
            </c:strRef>
          </c:cat>
          <c:val>
            <c:numRef>
              <c:f>'Allegation type'!$B$2:$I$2</c:f>
              <c:numCache>
                <c:formatCode>General</c:formatCode>
                <c:ptCount val="8"/>
                <c:pt idx="0">
                  <c:v>5</c:v>
                </c:pt>
                <c:pt idx="1">
                  <c:v>2</c:v>
                </c:pt>
                <c:pt idx="4">
                  <c:v>1</c:v>
                </c:pt>
                <c:pt idx="6">
                  <c:v>2</c:v>
                </c:pt>
                <c:pt idx="7">
                  <c:v>4</c:v>
                </c:pt>
              </c:numCache>
            </c:numRef>
          </c:val>
          <c:extLst>
            <c:ext xmlns:c16="http://schemas.microsoft.com/office/drawing/2014/chart" uri="{C3380CC4-5D6E-409C-BE32-E72D297353CC}">
              <c16:uniqueId val="{00000004-8416-4437-8E26-7355C5634F98}"/>
            </c:ext>
          </c:extLst>
        </c:ser>
        <c:dLbls>
          <c:showLegendKey val="0"/>
          <c:showVal val="0"/>
          <c:showCatName val="0"/>
          <c:showSerName val="0"/>
          <c:showPercent val="0"/>
          <c:showBubbleSize val="0"/>
        </c:dLbls>
        <c:gapWidth val="150"/>
        <c:overlap val="100"/>
        <c:axId val="291616640"/>
        <c:axId val="291618176"/>
      </c:barChart>
      <c:catAx>
        <c:axId val="291616640"/>
        <c:scaling>
          <c:orientation val="minMax"/>
        </c:scaling>
        <c:delete val="0"/>
        <c:axPos val="b"/>
        <c:numFmt formatCode="General" sourceLinked="0"/>
        <c:majorTickMark val="out"/>
        <c:minorTickMark val="none"/>
        <c:tickLblPos val="nextTo"/>
        <c:txPr>
          <a:bodyPr/>
          <a:lstStyle/>
          <a:p>
            <a:pPr>
              <a:defRPr sz="900"/>
            </a:pPr>
            <a:endParaRPr lang="en-US"/>
          </a:p>
        </c:txPr>
        <c:crossAx val="291618176"/>
        <c:crosses val="autoZero"/>
        <c:auto val="1"/>
        <c:lblAlgn val="ctr"/>
        <c:lblOffset val="100"/>
        <c:noMultiLvlLbl val="0"/>
      </c:catAx>
      <c:valAx>
        <c:axId val="291618176"/>
        <c:scaling>
          <c:orientation val="minMax"/>
        </c:scaling>
        <c:delete val="0"/>
        <c:axPos val="l"/>
        <c:majorGridlines/>
        <c:numFmt formatCode="General" sourceLinked="1"/>
        <c:majorTickMark val="out"/>
        <c:minorTickMark val="none"/>
        <c:tickLblPos val="nextTo"/>
        <c:crossAx val="291616640"/>
        <c:crosses val="autoZero"/>
        <c:crossBetween val="between"/>
      </c:valAx>
    </c:plotArea>
    <c:legend>
      <c:legendPos val="r"/>
      <c:layout>
        <c:manualLayout>
          <c:xMode val="edge"/>
          <c:yMode val="edge"/>
          <c:x val="0.78994151321635975"/>
          <c:y val="0.12968946652752744"/>
          <c:w val="0.19880989285788095"/>
          <c:h val="0.68037978686399136"/>
        </c:manualLayout>
      </c:layout>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14805898958124"/>
          <c:y val="3.772517731919596E-2"/>
          <c:w val="0.72824047877084797"/>
          <c:h val="0.59047653446988846"/>
        </c:manualLayout>
      </c:layout>
      <c:barChart>
        <c:barDir val="col"/>
        <c:grouping val="clustered"/>
        <c:varyColors val="0"/>
        <c:ser>
          <c:idx val="0"/>
          <c:order val="0"/>
          <c:tx>
            <c:strRef>
              <c:f>'By Sector'!$B$1</c:f>
              <c:strCache>
                <c:ptCount val="1"/>
                <c:pt idx="0">
                  <c:v>2018-19 Total</c:v>
                </c:pt>
              </c:strCache>
            </c:strRef>
          </c:tx>
          <c:invertIfNegative val="0"/>
          <c:cat>
            <c:strRef>
              <c:f>'By Sector'!$A$2:$A$20</c:f>
              <c:strCache>
                <c:ptCount val="19"/>
                <c:pt idx="0">
                  <c:v>Commissioned Services</c:v>
                </c:pt>
                <c:pt idx="1">
                  <c:v>Childcare/Early Years</c:v>
                </c:pt>
                <c:pt idx="2">
                  <c:v>Children's Centres</c:v>
                </c:pt>
                <c:pt idx="3">
                  <c:v>Education Sector</c:v>
                </c:pt>
                <c:pt idx="4">
                  <c:v>Faith Groups</c:v>
                </c:pt>
                <c:pt idx="5">
                  <c:v>Foster Care</c:v>
                </c:pt>
                <c:pt idx="6">
                  <c:v>Health</c:v>
                </c:pt>
                <c:pt idx="7">
                  <c:v>Other</c:v>
                </c:pt>
                <c:pt idx="8">
                  <c:v>Police</c:v>
                </c:pt>
                <c:pt idx="9">
                  <c:v>Secure Estate</c:v>
                </c:pt>
                <c:pt idx="10">
                  <c:v>Social Care</c:v>
                </c:pt>
                <c:pt idx="11">
                  <c:v>Sports Coach</c:v>
                </c:pt>
                <c:pt idx="12">
                  <c:v>Transport</c:v>
                </c:pt>
                <c:pt idx="13">
                  <c:v>UNKNOWN</c:v>
                </c:pt>
                <c:pt idx="14">
                  <c:v>Voluntary Youth Organisations</c:v>
                </c:pt>
                <c:pt idx="15">
                  <c:v>Voluntary Sector</c:v>
                </c:pt>
                <c:pt idx="16">
                  <c:v>Youth Services</c:v>
                </c:pt>
                <c:pt idx="17">
                  <c:v>YOT</c:v>
                </c:pt>
                <c:pt idx="18">
                  <c:v>MULTIPLE</c:v>
                </c:pt>
              </c:strCache>
            </c:strRef>
          </c:cat>
          <c:val>
            <c:numRef>
              <c:f>'By Sector'!$B$2:$B$20</c:f>
              <c:numCache>
                <c:formatCode>General</c:formatCode>
                <c:ptCount val="19"/>
                <c:pt idx="0">
                  <c:v>15</c:v>
                </c:pt>
                <c:pt idx="1">
                  <c:v>34</c:v>
                </c:pt>
                <c:pt idx="2">
                  <c:v>3</c:v>
                </c:pt>
                <c:pt idx="3">
                  <c:v>98</c:v>
                </c:pt>
                <c:pt idx="4">
                  <c:v>3</c:v>
                </c:pt>
                <c:pt idx="5">
                  <c:v>26</c:v>
                </c:pt>
                <c:pt idx="6">
                  <c:v>46</c:v>
                </c:pt>
                <c:pt idx="7">
                  <c:v>10</c:v>
                </c:pt>
                <c:pt idx="8">
                  <c:v>1</c:v>
                </c:pt>
                <c:pt idx="9">
                  <c:v>0</c:v>
                </c:pt>
                <c:pt idx="10">
                  <c:v>6</c:v>
                </c:pt>
                <c:pt idx="11">
                  <c:v>8</c:v>
                </c:pt>
                <c:pt idx="12">
                  <c:v>19</c:v>
                </c:pt>
                <c:pt idx="13">
                  <c:v>3</c:v>
                </c:pt>
                <c:pt idx="14">
                  <c:v>0</c:v>
                </c:pt>
                <c:pt idx="15">
                  <c:v>4</c:v>
                </c:pt>
                <c:pt idx="16">
                  <c:v>1</c:v>
                </c:pt>
                <c:pt idx="17">
                  <c:v>0</c:v>
                </c:pt>
                <c:pt idx="18">
                  <c:v>2</c:v>
                </c:pt>
              </c:numCache>
            </c:numRef>
          </c:val>
          <c:extLst>
            <c:ext xmlns:c16="http://schemas.microsoft.com/office/drawing/2014/chart" uri="{C3380CC4-5D6E-409C-BE32-E72D297353CC}">
              <c16:uniqueId val="{00000000-0915-4D43-829D-2D908516BAA7}"/>
            </c:ext>
          </c:extLst>
        </c:ser>
        <c:ser>
          <c:idx val="1"/>
          <c:order val="1"/>
          <c:tx>
            <c:strRef>
              <c:f>'By Sector'!$C$1</c:f>
              <c:strCache>
                <c:ptCount val="1"/>
                <c:pt idx="0">
                  <c:v>2019-20
Total</c:v>
                </c:pt>
              </c:strCache>
            </c:strRef>
          </c:tx>
          <c:invertIfNegative val="0"/>
          <c:cat>
            <c:strRef>
              <c:f>'By Sector'!$A$2:$A$20</c:f>
              <c:strCache>
                <c:ptCount val="19"/>
                <c:pt idx="0">
                  <c:v>Commissioned Services</c:v>
                </c:pt>
                <c:pt idx="1">
                  <c:v>Childcare/Early Years</c:v>
                </c:pt>
                <c:pt idx="2">
                  <c:v>Children's Centres</c:v>
                </c:pt>
                <c:pt idx="3">
                  <c:v>Education Sector</c:v>
                </c:pt>
                <c:pt idx="4">
                  <c:v>Faith Groups</c:v>
                </c:pt>
                <c:pt idx="5">
                  <c:v>Foster Care</c:v>
                </c:pt>
                <c:pt idx="6">
                  <c:v>Health</c:v>
                </c:pt>
                <c:pt idx="7">
                  <c:v>Other</c:v>
                </c:pt>
                <c:pt idx="8">
                  <c:v>Police</c:v>
                </c:pt>
                <c:pt idx="9">
                  <c:v>Secure Estate</c:v>
                </c:pt>
                <c:pt idx="10">
                  <c:v>Social Care</c:v>
                </c:pt>
                <c:pt idx="11">
                  <c:v>Sports Coach</c:v>
                </c:pt>
                <c:pt idx="12">
                  <c:v>Transport</c:v>
                </c:pt>
                <c:pt idx="13">
                  <c:v>UNKNOWN</c:v>
                </c:pt>
                <c:pt idx="14">
                  <c:v>Voluntary Youth Organisations</c:v>
                </c:pt>
                <c:pt idx="15">
                  <c:v>Voluntary Sector</c:v>
                </c:pt>
                <c:pt idx="16">
                  <c:v>Youth Services</c:v>
                </c:pt>
                <c:pt idx="17">
                  <c:v>YOT</c:v>
                </c:pt>
                <c:pt idx="18">
                  <c:v>MULTIPLE</c:v>
                </c:pt>
              </c:strCache>
            </c:strRef>
          </c:cat>
          <c:val>
            <c:numRef>
              <c:f>'By Sector'!$C$2:$C$20</c:f>
              <c:numCache>
                <c:formatCode>General</c:formatCode>
                <c:ptCount val="19"/>
                <c:pt idx="0">
                  <c:v>15</c:v>
                </c:pt>
                <c:pt idx="1">
                  <c:v>19</c:v>
                </c:pt>
                <c:pt idx="2">
                  <c:v>0</c:v>
                </c:pt>
                <c:pt idx="3">
                  <c:v>110</c:v>
                </c:pt>
                <c:pt idx="4">
                  <c:v>1</c:v>
                </c:pt>
                <c:pt idx="5">
                  <c:v>15</c:v>
                </c:pt>
                <c:pt idx="6">
                  <c:v>26</c:v>
                </c:pt>
                <c:pt idx="7">
                  <c:v>6</c:v>
                </c:pt>
                <c:pt idx="8">
                  <c:v>2</c:v>
                </c:pt>
                <c:pt idx="9">
                  <c:v>1</c:v>
                </c:pt>
                <c:pt idx="10">
                  <c:v>8</c:v>
                </c:pt>
                <c:pt idx="11">
                  <c:v>9</c:v>
                </c:pt>
                <c:pt idx="12">
                  <c:v>12</c:v>
                </c:pt>
                <c:pt idx="13">
                  <c:v>1</c:v>
                </c:pt>
                <c:pt idx="14">
                  <c:v>3</c:v>
                </c:pt>
                <c:pt idx="15">
                  <c:v>0</c:v>
                </c:pt>
                <c:pt idx="16">
                  <c:v>0</c:v>
                </c:pt>
                <c:pt idx="17">
                  <c:v>1</c:v>
                </c:pt>
                <c:pt idx="18">
                  <c:v>4</c:v>
                </c:pt>
              </c:numCache>
            </c:numRef>
          </c:val>
          <c:extLst>
            <c:ext xmlns:c16="http://schemas.microsoft.com/office/drawing/2014/chart" uri="{C3380CC4-5D6E-409C-BE32-E72D297353CC}">
              <c16:uniqueId val="{00000001-0915-4D43-829D-2D908516BAA7}"/>
            </c:ext>
          </c:extLst>
        </c:ser>
        <c:dLbls>
          <c:showLegendKey val="0"/>
          <c:showVal val="0"/>
          <c:showCatName val="0"/>
          <c:showSerName val="0"/>
          <c:showPercent val="0"/>
          <c:showBubbleSize val="0"/>
        </c:dLbls>
        <c:gapWidth val="150"/>
        <c:axId val="291631104"/>
        <c:axId val="291632640"/>
      </c:barChart>
      <c:catAx>
        <c:axId val="291631104"/>
        <c:scaling>
          <c:orientation val="minMax"/>
        </c:scaling>
        <c:delete val="0"/>
        <c:axPos val="b"/>
        <c:numFmt formatCode="General" sourceLinked="0"/>
        <c:majorTickMark val="out"/>
        <c:minorTickMark val="none"/>
        <c:tickLblPos val="nextTo"/>
        <c:crossAx val="291632640"/>
        <c:crosses val="autoZero"/>
        <c:auto val="1"/>
        <c:lblAlgn val="ctr"/>
        <c:lblOffset val="100"/>
        <c:noMultiLvlLbl val="0"/>
      </c:catAx>
      <c:valAx>
        <c:axId val="291632640"/>
        <c:scaling>
          <c:orientation val="minMax"/>
        </c:scaling>
        <c:delete val="0"/>
        <c:axPos val="l"/>
        <c:majorGridlines/>
        <c:numFmt formatCode="General" sourceLinked="1"/>
        <c:majorTickMark val="out"/>
        <c:minorTickMark val="none"/>
        <c:tickLblPos val="nextTo"/>
        <c:crossAx val="291631104"/>
        <c:crosses val="autoZero"/>
        <c:crossBetween val="between"/>
      </c:valAx>
    </c:plotArea>
    <c:legend>
      <c:legendPos val="r"/>
      <c:layout>
        <c:manualLayout>
          <c:xMode val="edge"/>
          <c:yMode val="edge"/>
          <c:x val="0.89117065343135426"/>
          <c:y val="0.12227038133994718"/>
          <c:w val="0.1047693460710776"/>
          <c:h val="0.4435602604395480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Outcome of Allegations</a:t>
            </a:r>
          </a:p>
        </c:rich>
      </c:tx>
      <c:layout>
        <c:manualLayout>
          <c:xMode val="edge"/>
          <c:yMode val="edge"/>
          <c:x val="0.38650836720832521"/>
          <c:y val="2.8449502133712661E-2"/>
        </c:manualLayout>
      </c:layout>
      <c:overlay val="0"/>
    </c:title>
    <c:autoTitleDeleted val="0"/>
    <c:plotArea>
      <c:layout>
        <c:manualLayout>
          <c:layoutTarget val="inner"/>
          <c:xMode val="edge"/>
          <c:yMode val="edge"/>
          <c:x val="6.1151533273530685E-2"/>
          <c:y val="0.17598309935222967"/>
          <c:w val="0.89800487390311579"/>
          <c:h val="0.69414800251599662"/>
        </c:manualLayout>
      </c:layout>
      <c:barChart>
        <c:barDir val="col"/>
        <c:grouping val="clustered"/>
        <c:varyColors val="0"/>
        <c:ser>
          <c:idx val="0"/>
          <c:order val="0"/>
          <c:tx>
            <c:strRef>
              <c:f>Outcomes!$F$1</c:f>
              <c:strCache>
                <c:ptCount val="1"/>
                <c:pt idx="0">
                  <c:v>2019-20 Total</c:v>
                </c:pt>
              </c:strCache>
            </c:strRef>
          </c:tx>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Outcomes!$A$2:$A$6</c:f>
              <c:strCache>
                <c:ptCount val="5"/>
                <c:pt idx="0">
                  <c:v>Substantiated</c:v>
                </c:pt>
                <c:pt idx="1">
                  <c:v>Unsubstantiated</c:v>
                </c:pt>
                <c:pt idx="2">
                  <c:v>Unfounded</c:v>
                </c:pt>
                <c:pt idx="3">
                  <c:v>False</c:v>
                </c:pt>
                <c:pt idx="4">
                  <c:v>Incomplete</c:v>
                </c:pt>
              </c:strCache>
            </c:strRef>
          </c:cat>
          <c:val>
            <c:numRef>
              <c:f>Outcomes!$F$2:$F$6</c:f>
              <c:numCache>
                <c:formatCode>General</c:formatCode>
                <c:ptCount val="5"/>
                <c:pt idx="0">
                  <c:v>31</c:v>
                </c:pt>
                <c:pt idx="1">
                  <c:v>43</c:v>
                </c:pt>
                <c:pt idx="2">
                  <c:v>16</c:v>
                </c:pt>
                <c:pt idx="3">
                  <c:v>1</c:v>
                </c:pt>
                <c:pt idx="4">
                  <c:v>142</c:v>
                </c:pt>
              </c:numCache>
            </c:numRef>
          </c:val>
          <c:extLst>
            <c:ext xmlns:c16="http://schemas.microsoft.com/office/drawing/2014/chart" uri="{C3380CC4-5D6E-409C-BE32-E72D297353CC}">
              <c16:uniqueId val="{00000000-792E-486C-9559-A49619C535F9}"/>
            </c:ext>
          </c:extLst>
        </c:ser>
        <c:dLbls>
          <c:showLegendKey val="0"/>
          <c:showVal val="0"/>
          <c:showCatName val="0"/>
          <c:showSerName val="0"/>
          <c:showPercent val="0"/>
          <c:showBubbleSize val="0"/>
        </c:dLbls>
        <c:gapWidth val="150"/>
        <c:axId val="291845632"/>
        <c:axId val="291847168"/>
      </c:barChart>
      <c:catAx>
        <c:axId val="291845632"/>
        <c:scaling>
          <c:orientation val="minMax"/>
        </c:scaling>
        <c:delete val="0"/>
        <c:axPos val="b"/>
        <c:numFmt formatCode="General" sourceLinked="0"/>
        <c:majorTickMark val="out"/>
        <c:minorTickMark val="none"/>
        <c:tickLblPos val="nextTo"/>
        <c:txPr>
          <a:bodyPr rot="0"/>
          <a:lstStyle/>
          <a:p>
            <a:pPr>
              <a:defRPr/>
            </a:pPr>
            <a:endParaRPr lang="en-US"/>
          </a:p>
        </c:txPr>
        <c:crossAx val="291847168"/>
        <c:crosses val="autoZero"/>
        <c:auto val="1"/>
        <c:lblAlgn val="ctr"/>
        <c:lblOffset val="100"/>
        <c:noMultiLvlLbl val="0"/>
      </c:catAx>
      <c:valAx>
        <c:axId val="291847168"/>
        <c:scaling>
          <c:orientation val="minMax"/>
        </c:scaling>
        <c:delete val="0"/>
        <c:axPos val="l"/>
        <c:majorGridlines/>
        <c:numFmt formatCode="General" sourceLinked="1"/>
        <c:majorTickMark val="out"/>
        <c:minorTickMark val="none"/>
        <c:tickLblPos val="nextTo"/>
        <c:crossAx val="291845632"/>
        <c:crosses val="autoZero"/>
        <c:crossBetween val="between"/>
      </c:valAx>
    </c:plotArea>
    <c:legend>
      <c:legendPos val="r"/>
      <c:layout>
        <c:manualLayout>
          <c:xMode val="edge"/>
          <c:yMode val="edge"/>
          <c:x val="0.81944168552402996"/>
          <c:y val="5.3264785714019068E-2"/>
          <c:w val="0.15888514585871827"/>
          <c:h val="8.5741647158969994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7.3127175975431058E-2"/>
          <c:y val="0.1577937879222587"/>
          <c:w val="0.88729896417268828"/>
          <c:h val="0.43013484650451084"/>
        </c:manualLayout>
      </c:layout>
      <c:barChart>
        <c:barDir val="col"/>
        <c:grouping val="clustered"/>
        <c:varyColors val="0"/>
        <c:ser>
          <c:idx val="0"/>
          <c:order val="0"/>
          <c:tx>
            <c:strRef>
              <c:f>'Investigation outcomes'!$F$2</c:f>
              <c:strCache>
                <c:ptCount val="1"/>
                <c:pt idx="0">
                  <c:v>2019-20 Total</c:v>
                </c:pt>
              </c:strCache>
            </c:strRef>
          </c:tx>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'Investigation outcomes'!$A$3:$A$10</c:f>
              <c:strCache>
                <c:ptCount val="8"/>
                <c:pt idx="0">
                  <c:v>Deregistered</c:v>
                </c:pt>
                <c:pt idx="1">
                  <c:v>Dismissal</c:v>
                </c:pt>
                <c:pt idx="2">
                  <c:v>No further action</c:v>
                </c:pt>
                <c:pt idx="3">
                  <c:v>Resignation</c:v>
                </c:pt>
                <c:pt idx="4">
                  <c:v>Training / Development</c:v>
                </c:pt>
                <c:pt idx="5">
                  <c:v>Written Warning</c:v>
                </c:pt>
                <c:pt idx="6">
                  <c:v>DBS/Regulatory Body</c:v>
                </c:pt>
                <c:pt idx="7">
                  <c:v>Incomplete</c:v>
                </c:pt>
              </c:strCache>
            </c:strRef>
          </c:cat>
          <c:val>
            <c:numRef>
              <c:f>'Investigation outcomes'!$F$3:$F$10</c:f>
              <c:numCache>
                <c:formatCode>General</c:formatCode>
                <c:ptCount val="8"/>
                <c:pt idx="0">
                  <c:v>1</c:v>
                </c:pt>
                <c:pt idx="1">
                  <c:v>2</c:v>
                </c:pt>
                <c:pt idx="2">
                  <c:v>43</c:v>
                </c:pt>
                <c:pt idx="3">
                  <c:v>2</c:v>
                </c:pt>
                <c:pt idx="4">
                  <c:v>32</c:v>
                </c:pt>
                <c:pt idx="5">
                  <c:v>5</c:v>
                </c:pt>
                <c:pt idx="6">
                  <c:v>6</c:v>
                </c:pt>
                <c:pt idx="7">
                  <c:v>142</c:v>
                </c:pt>
              </c:numCache>
            </c:numRef>
          </c:val>
          <c:extLst>
            <c:ext xmlns:c16="http://schemas.microsoft.com/office/drawing/2014/chart" uri="{C3380CC4-5D6E-409C-BE32-E72D297353CC}">
              <c16:uniqueId val="{00000000-8DCE-4293-A3E7-829AD06C56E0}"/>
            </c:ext>
          </c:extLst>
        </c:ser>
        <c:dLbls>
          <c:showLegendKey val="0"/>
          <c:showVal val="0"/>
          <c:showCatName val="0"/>
          <c:showSerName val="0"/>
          <c:showPercent val="0"/>
          <c:showBubbleSize val="0"/>
        </c:dLbls>
        <c:gapWidth val="150"/>
        <c:axId val="291872128"/>
        <c:axId val="291886208"/>
      </c:barChart>
      <c:catAx>
        <c:axId val="291872128"/>
        <c:scaling>
          <c:orientation val="minMax"/>
        </c:scaling>
        <c:delete val="0"/>
        <c:axPos val="b"/>
        <c:numFmt formatCode="General" sourceLinked="0"/>
        <c:majorTickMark val="out"/>
        <c:minorTickMark val="none"/>
        <c:tickLblPos val="nextTo"/>
        <c:crossAx val="291886208"/>
        <c:crosses val="autoZero"/>
        <c:auto val="1"/>
        <c:lblAlgn val="ctr"/>
        <c:lblOffset val="100"/>
        <c:noMultiLvlLbl val="0"/>
      </c:catAx>
      <c:valAx>
        <c:axId val="291886208"/>
        <c:scaling>
          <c:orientation val="minMax"/>
        </c:scaling>
        <c:delete val="0"/>
        <c:axPos val="l"/>
        <c:majorGridlines/>
        <c:numFmt formatCode="General" sourceLinked="1"/>
        <c:majorTickMark val="out"/>
        <c:minorTickMark val="none"/>
        <c:tickLblPos val="nextTo"/>
        <c:crossAx val="291872128"/>
        <c:crosses val="autoZero"/>
        <c:crossBetween val="between"/>
      </c:valAx>
    </c:plotArea>
    <c:legend>
      <c:legendPos val="r"/>
      <c:layout>
        <c:manualLayout>
          <c:xMode val="edge"/>
          <c:yMode val="edge"/>
          <c:x val="0.77348472466582707"/>
          <c:y val="5.2164026055447503E-2"/>
          <c:w val="0.16760312368361363"/>
          <c:h val="8.1344639612356148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Timescales for cases completed since April 2019</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Timescales!$B$2</c:f>
              <c:strCache>
                <c:ptCount val="1"/>
                <c:pt idx="0">
                  <c:v>Number of Cases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Timescales!$A$3:$A$7</c:f>
              <c:strCache>
                <c:ptCount val="5"/>
                <c:pt idx="0">
                  <c:v>1. Under 1 month</c:v>
                </c:pt>
                <c:pt idx="1">
                  <c:v>2. 1 - 3 months</c:v>
                </c:pt>
                <c:pt idx="2">
                  <c:v>3. 3 - 6 months</c:v>
                </c:pt>
                <c:pt idx="3">
                  <c:v>4. 6 - 12 months</c:v>
                </c:pt>
                <c:pt idx="4">
                  <c:v>5. Over 12 months</c:v>
                </c:pt>
              </c:strCache>
            </c:strRef>
          </c:cat>
          <c:val>
            <c:numRef>
              <c:f>Timescales!$B$3:$B$7</c:f>
              <c:numCache>
                <c:formatCode>General</c:formatCode>
                <c:ptCount val="5"/>
                <c:pt idx="0">
                  <c:v>51</c:v>
                </c:pt>
                <c:pt idx="1">
                  <c:v>35</c:v>
                </c:pt>
                <c:pt idx="2">
                  <c:v>20</c:v>
                </c:pt>
                <c:pt idx="3">
                  <c:v>19</c:v>
                </c:pt>
                <c:pt idx="4">
                  <c:v>3</c:v>
                </c:pt>
              </c:numCache>
            </c:numRef>
          </c:val>
          <c:extLst>
            <c:ext xmlns:c16="http://schemas.microsoft.com/office/drawing/2014/chart" uri="{C3380CC4-5D6E-409C-BE32-E72D297353CC}">
              <c16:uniqueId val="{00000000-06B0-4824-9FA4-5B21394ECECF}"/>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ae3e877-3df2-4825-b33a-d35bc5ed89a2" xsi:nil="true"/>
    <lcf76f155ced4ddcb4097134ff3c332f xmlns="55ebfdf0-89e1-46cf-a21d-25367c15d09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7E8C385C6E2546A3216AADB3F8F064" ma:contentTypeVersion="14" ma:contentTypeDescription="Create a new document." ma:contentTypeScope="" ma:versionID="d318e1979eb9d6653bb29be0074cbacb">
  <xsd:schema xmlns:xsd="http://www.w3.org/2001/XMLSchema" xmlns:xs="http://www.w3.org/2001/XMLSchema" xmlns:p="http://schemas.microsoft.com/office/2006/metadata/properties" xmlns:ns2="55ebfdf0-89e1-46cf-a21d-25367c15d093" xmlns:ns3="9ae3e877-3df2-4825-b33a-d35bc5ed89a2" targetNamespace="http://schemas.microsoft.com/office/2006/metadata/properties" ma:root="true" ma:fieldsID="46d001762ace82041c9c17e683e4edb0" ns2:_="" ns3:_="">
    <xsd:import namespace="55ebfdf0-89e1-46cf-a21d-25367c15d093"/>
    <xsd:import namespace="9ae3e877-3df2-4825-b33a-d35bc5ed8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bfdf0-89e1-46cf-a21d-25367c15d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3e877-3df2-4825-b33a-d35bc5ed89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83b7b7-6e16-4aa7-b61d-1f254c74a4c5}" ma:internalName="TaxCatchAll" ma:showField="CatchAllData" ma:web="9ae3e877-3df2-4825-b33a-d35bc5ed89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8777E-4947-4720-91A0-13C1F752B7F7}">
  <ds:schemaRefs>
    <ds:schemaRef ds:uri="http://schemas.openxmlformats.org/officeDocument/2006/bibliography"/>
  </ds:schemaRefs>
</ds:datastoreItem>
</file>

<file path=customXml/itemProps2.xml><?xml version="1.0" encoding="utf-8"?>
<ds:datastoreItem xmlns:ds="http://schemas.openxmlformats.org/officeDocument/2006/customXml" ds:itemID="{A1317A63-12AB-481F-9D98-88381422ACA8}">
  <ds:schemaRefs>
    <ds:schemaRef ds:uri="http://schemas.microsoft.com/office/2006/metadata/properties"/>
    <ds:schemaRef ds:uri="http://schemas.microsoft.com/office/infopath/2007/PartnerControls"/>
    <ds:schemaRef ds:uri="9ae3e877-3df2-4825-b33a-d35bc5ed89a2"/>
    <ds:schemaRef ds:uri="55ebfdf0-89e1-46cf-a21d-25367c15d093"/>
  </ds:schemaRefs>
</ds:datastoreItem>
</file>

<file path=customXml/itemProps3.xml><?xml version="1.0" encoding="utf-8"?>
<ds:datastoreItem xmlns:ds="http://schemas.openxmlformats.org/officeDocument/2006/customXml" ds:itemID="{46C31BA4-C4E7-467F-89F7-8C3E5EE9B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bfdf0-89e1-46cf-a21d-25367c15d093"/>
    <ds:schemaRef ds:uri="9ae3e877-3df2-4825-b33a-d35bc5ed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B8DD8-110C-4F6F-92AD-6FA10782B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4485</Words>
  <Characters>25570</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Brindha</dc:creator>
  <cp:lastModifiedBy>Christine Hutson</cp:lastModifiedBy>
  <cp:revision>2</cp:revision>
  <dcterms:created xsi:type="dcterms:W3CDTF">2023-09-07T09:58:00Z</dcterms:created>
  <dcterms:modified xsi:type="dcterms:W3CDTF">2023-09-07T09:58:00Z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0x0101004E7E8C385C6E2546A3216AADB3F8F064</vt:lpwstr>
  </property>
  <property fmtid="{D5CDD505-2E9C-101B-9397-08002B2CF9AE}" pid="3" name="Order">
    <vt:r8>2873800</vt:r8>
  </property>
</Properties>
</file>