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EA35" w14:textId="77777777" w:rsidR="007E3EF4" w:rsidRDefault="00C64253">
      <w:pPr>
        <w:rPr>
          <w:rFonts w:cs="Arial"/>
          <w:szCs w:val="24"/>
        </w:rPr>
      </w:pPr>
      <w:r w:rsidRPr="00C64253">
        <w:rPr>
          <w:noProof/>
        </w:rPr>
        <w:drawing>
          <wp:inline distT="0" distB="0" distL="0" distR="0" wp14:anchorId="48149132" wp14:editId="581316D6">
            <wp:extent cx="5731510" cy="90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09955"/>
                    </a:xfrm>
                    <a:prstGeom prst="rect">
                      <a:avLst/>
                    </a:prstGeom>
                    <a:noFill/>
                    <a:ln>
                      <a:noFill/>
                    </a:ln>
                  </pic:spPr>
                </pic:pic>
              </a:graphicData>
            </a:graphic>
          </wp:inline>
        </w:drawing>
      </w:r>
    </w:p>
    <w:p w14:paraId="2FEDAC5A" w14:textId="77777777" w:rsidR="00C21087" w:rsidRDefault="00C21087">
      <w:pPr>
        <w:rPr>
          <w:rFonts w:cs="Arial"/>
          <w:szCs w:val="24"/>
        </w:rPr>
      </w:pPr>
    </w:p>
    <w:p w14:paraId="4BF9BBE8" w14:textId="77777777" w:rsidR="00C21087" w:rsidRDefault="00C21087">
      <w:pPr>
        <w:rPr>
          <w:rFonts w:cs="Arial"/>
          <w:szCs w:val="24"/>
        </w:rPr>
      </w:pPr>
    </w:p>
    <w:p w14:paraId="46AA8A7F" w14:textId="77777777" w:rsidR="00C21087" w:rsidRDefault="00C21087">
      <w:pPr>
        <w:rPr>
          <w:rFonts w:cs="Arial"/>
          <w:szCs w:val="24"/>
        </w:rPr>
      </w:pPr>
    </w:p>
    <w:p w14:paraId="17901476" w14:textId="77777777" w:rsidR="00C21087" w:rsidRDefault="00C21087" w:rsidP="00C21087">
      <w:pPr>
        <w:jc w:val="center"/>
        <w:rPr>
          <w:rFonts w:cs="Arial"/>
          <w:szCs w:val="24"/>
        </w:rPr>
      </w:pPr>
    </w:p>
    <w:p w14:paraId="0D6DC30B" w14:textId="77777777" w:rsidR="00C21087" w:rsidRPr="00C21087" w:rsidRDefault="00C21087" w:rsidP="00C21087">
      <w:pPr>
        <w:widowControl w:val="0"/>
        <w:autoSpaceDE w:val="0"/>
        <w:autoSpaceDN w:val="0"/>
        <w:spacing w:line="670" w:lineRule="exact"/>
        <w:ind w:left="1500" w:right="1578"/>
        <w:jc w:val="center"/>
        <w:rPr>
          <w:rFonts w:ascii="Calibri" w:eastAsia="Calibri" w:hAnsi="Calibri" w:cs="Calibri"/>
          <w:b/>
          <w:sz w:val="56"/>
          <w:lang w:val="en-US"/>
        </w:rPr>
      </w:pPr>
      <w:r w:rsidRPr="00C21087">
        <w:rPr>
          <w:rFonts w:ascii="Calibri" w:eastAsia="Calibri" w:hAnsi="Calibri" w:cs="Calibri"/>
          <w:b/>
          <w:color w:val="538DD3"/>
          <w:sz w:val="56"/>
          <w:lang w:val="en-US"/>
        </w:rPr>
        <w:t>Child</w:t>
      </w:r>
      <w:r w:rsidRPr="00C21087">
        <w:rPr>
          <w:rFonts w:ascii="Calibri" w:eastAsia="Calibri" w:hAnsi="Calibri" w:cs="Calibri"/>
          <w:b/>
          <w:color w:val="538DD3"/>
          <w:spacing w:val="-23"/>
          <w:sz w:val="56"/>
          <w:lang w:val="en-US"/>
        </w:rPr>
        <w:t xml:space="preserve"> </w:t>
      </w:r>
      <w:r w:rsidRPr="00C21087">
        <w:rPr>
          <w:rFonts w:ascii="Calibri" w:eastAsia="Calibri" w:hAnsi="Calibri" w:cs="Calibri"/>
          <w:b/>
          <w:color w:val="538DD3"/>
          <w:sz w:val="56"/>
          <w:lang w:val="en-US"/>
        </w:rPr>
        <w:t>Protection</w:t>
      </w:r>
      <w:r w:rsidRPr="00C21087">
        <w:rPr>
          <w:rFonts w:ascii="Calibri" w:eastAsia="Calibri" w:hAnsi="Calibri" w:cs="Calibri"/>
          <w:b/>
          <w:color w:val="538DD3"/>
          <w:spacing w:val="-23"/>
          <w:sz w:val="56"/>
          <w:lang w:val="en-US"/>
        </w:rPr>
        <w:t xml:space="preserve"> </w:t>
      </w:r>
      <w:r w:rsidRPr="00C21087">
        <w:rPr>
          <w:rFonts w:ascii="Calibri" w:eastAsia="Calibri" w:hAnsi="Calibri" w:cs="Calibri"/>
          <w:b/>
          <w:color w:val="538DD3"/>
          <w:sz w:val="56"/>
          <w:lang w:val="en-US"/>
        </w:rPr>
        <w:t>Conference</w:t>
      </w:r>
      <w:r w:rsidRPr="00C21087">
        <w:rPr>
          <w:rFonts w:ascii="Calibri" w:eastAsia="Calibri" w:hAnsi="Calibri" w:cs="Calibri"/>
          <w:b/>
          <w:color w:val="538DD3"/>
          <w:spacing w:val="-23"/>
          <w:sz w:val="56"/>
          <w:lang w:val="en-US"/>
        </w:rPr>
        <w:t xml:space="preserve"> </w:t>
      </w:r>
      <w:r w:rsidRPr="00C21087">
        <w:rPr>
          <w:rFonts w:ascii="Calibri" w:eastAsia="Calibri" w:hAnsi="Calibri" w:cs="Calibri"/>
          <w:b/>
          <w:color w:val="538DD3"/>
          <w:spacing w:val="-2"/>
          <w:sz w:val="56"/>
          <w:lang w:val="en-US"/>
        </w:rPr>
        <w:t>Service</w:t>
      </w:r>
    </w:p>
    <w:p w14:paraId="46E03E1C" w14:textId="77777777" w:rsidR="00C21087" w:rsidRPr="00C21087" w:rsidRDefault="00C21087" w:rsidP="00C21087">
      <w:pPr>
        <w:widowControl w:val="0"/>
        <w:autoSpaceDE w:val="0"/>
        <w:autoSpaceDN w:val="0"/>
        <w:ind w:left="1498" w:right="1578"/>
        <w:jc w:val="center"/>
        <w:rPr>
          <w:rFonts w:ascii="Calibri" w:eastAsia="Calibri" w:hAnsi="Calibri" w:cs="Calibri"/>
          <w:b/>
          <w:sz w:val="56"/>
          <w:lang w:val="en-US"/>
        </w:rPr>
      </w:pPr>
      <w:r w:rsidRPr="00C21087">
        <w:rPr>
          <w:rFonts w:ascii="Calibri" w:eastAsia="Calibri" w:hAnsi="Calibri" w:cs="Calibri"/>
          <w:b/>
          <w:color w:val="538DD3"/>
          <w:sz w:val="56"/>
          <w:lang w:val="en-US"/>
        </w:rPr>
        <w:t>Annual</w:t>
      </w:r>
      <w:r w:rsidRPr="00C21087">
        <w:rPr>
          <w:rFonts w:ascii="Calibri" w:eastAsia="Calibri" w:hAnsi="Calibri" w:cs="Calibri"/>
          <w:b/>
          <w:color w:val="538DD3"/>
          <w:spacing w:val="-19"/>
          <w:sz w:val="56"/>
          <w:lang w:val="en-US"/>
        </w:rPr>
        <w:t xml:space="preserve"> </w:t>
      </w:r>
      <w:r w:rsidRPr="00C21087">
        <w:rPr>
          <w:rFonts w:ascii="Calibri" w:eastAsia="Calibri" w:hAnsi="Calibri" w:cs="Calibri"/>
          <w:b/>
          <w:color w:val="538DD3"/>
          <w:spacing w:val="-2"/>
          <w:sz w:val="56"/>
          <w:lang w:val="en-US"/>
        </w:rPr>
        <w:t>Report</w:t>
      </w:r>
    </w:p>
    <w:p w14:paraId="23BB8C18" w14:textId="77777777" w:rsidR="00C21087" w:rsidRPr="00C21087" w:rsidRDefault="00C21087" w:rsidP="00C21087">
      <w:pPr>
        <w:widowControl w:val="0"/>
        <w:autoSpaceDE w:val="0"/>
        <w:autoSpaceDN w:val="0"/>
        <w:rPr>
          <w:rFonts w:ascii="Calibri" w:eastAsia="Calibri" w:hAnsi="Calibri" w:cs="Calibri"/>
          <w:b/>
          <w:sz w:val="56"/>
          <w:szCs w:val="24"/>
          <w:lang w:val="en-US"/>
        </w:rPr>
      </w:pPr>
    </w:p>
    <w:p w14:paraId="6CFA38FA" w14:textId="77777777" w:rsidR="00C21087" w:rsidRPr="00C21087" w:rsidRDefault="00C21087" w:rsidP="00C21087">
      <w:pPr>
        <w:widowControl w:val="0"/>
        <w:autoSpaceDE w:val="0"/>
        <w:autoSpaceDN w:val="0"/>
        <w:spacing w:before="1"/>
        <w:ind w:left="1496" w:right="1578"/>
        <w:jc w:val="center"/>
        <w:rPr>
          <w:rFonts w:ascii="Calibri" w:eastAsia="Calibri" w:hAnsi="Calibri" w:cs="Calibri"/>
          <w:b/>
          <w:sz w:val="56"/>
          <w:lang w:val="en-US"/>
        </w:rPr>
      </w:pPr>
      <w:r w:rsidRPr="00C21087">
        <w:rPr>
          <w:rFonts w:ascii="Calibri" w:eastAsia="Calibri" w:hAnsi="Calibri" w:cs="Calibri"/>
          <w:b/>
          <w:color w:val="538DD3"/>
          <w:spacing w:val="-2"/>
          <w:sz w:val="56"/>
          <w:lang w:val="en-US"/>
        </w:rPr>
        <w:t>202</w:t>
      </w:r>
      <w:r>
        <w:rPr>
          <w:rFonts w:ascii="Calibri" w:eastAsia="Calibri" w:hAnsi="Calibri" w:cs="Calibri"/>
          <w:b/>
          <w:color w:val="538DD3"/>
          <w:spacing w:val="-2"/>
          <w:sz w:val="56"/>
          <w:lang w:val="en-US"/>
        </w:rPr>
        <w:t>2/23</w:t>
      </w:r>
    </w:p>
    <w:p w14:paraId="5668BADE" w14:textId="77777777" w:rsidR="00C21087" w:rsidRDefault="00C21087" w:rsidP="00C21087">
      <w:pPr>
        <w:jc w:val="center"/>
        <w:rPr>
          <w:rFonts w:cs="Arial"/>
          <w:szCs w:val="24"/>
        </w:rPr>
      </w:pPr>
    </w:p>
    <w:p w14:paraId="0AD5ADCB" w14:textId="77777777" w:rsidR="00FA3249" w:rsidRDefault="00FA3249" w:rsidP="00C21087">
      <w:pPr>
        <w:jc w:val="center"/>
        <w:rPr>
          <w:rFonts w:cs="Arial"/>
          <w:szCs w:val="24"/>
        </w:rPr>
      </w:pPr>
    </w:p>
    <w:p w14:paraId="427901BD" w14:textId="77777777" w:rsidR="00FA3249" w:rsidRDefault="00FA3249" w:rsidP="00C21087">
      <w:pPr>
        <w:jc w:val="center"/>
        <w:rPr>
          <w:rFonts w:cs="Arial"/>
          <w:szCs w:val="24"/>
        </w:rPr>
      </w:pPr>
    </w:p>
    <w:p w14:paraId="374483F5" w14:textId="77777777" w:rsidR="00FA3249" w:rsidRDefault="00FA3249" w:rsidP="00C21087">
      <w:pPr>
        <w:jc w:val="center"/>
        <w:rPr>
          <w:rFonts w:cs="Arial"/>
          <w:szCs w:val="24"/>
        </w:rPr>
      </w:pPr>
    </w:p>
    <w:p w14:paraId="5A870EBE" w14:textId="77777777" w:rsidR="00FA3249" w:rsidRDefault="00FA3249" w:rsidP="00C21087">
      <w:pPr>
        <w:jc w:val="center"/>
        <w:rPr>
          <w:rFonts w:cs="Arial"/>
          <w:szCs w:val="24"/>
        </w:rPr>
      </w:pPr>
    </w:p>
    <w:p w14:paraId="0A4D6678" w14:textId="77777777" w:rsidR="00FA3249" w:rsidRPr="00C73783" w:rsidRDefault="00FA3249" w:rsidP="00FA3249">
      <w:pPr>
        <w:pStyle w:val="Heading1"/>
        <w:jc w:val="center"/>
        <w:rPr>
          <w:color w:val="auto"/>
          <w:sz w:val="24"/>
          <w:szCs w:val="24"/>
        </w:rPr>
      </w:pPr>
      <w:r w:rsidRPr="00C73783">
        <w:rPr>
          <w:color w:val="auto"/>
          <w:sz w:val="24"/>
          <w:szCs w:val="24"/>
        </w:rPr>
        <w:t xml:space="preserve">The Purpose of the Report is to provide an overview </w:t>
      </w:r>
      <w:r w:rsidR="00BE0DE8" w:rsidRPr="00C73783">
        <w:rPr>
          <w:color w:val="auto"/>
          <w:sz w:val="24"/>
          <w:szCs w:val="24"/>
        </w:rPr>
        <w:t xml:space="preserve">of the role and impact of the  Child Protection Advisory Service </w:t>
      </w:r>
      <w:r w:rsidR="00007146" w:rsidRPr="00C73783">
        <w:rPr>
          <w:color w:val="auto"/>
          <w:sz w:val="24"/>
          <w:szCs w:val="24"/>
        </w:rPr>
        <w:t xml:space="preserve">in Buckinghamshire Council for the </w:t>
      </w:r>
      <w:proofErr w:type="gramStart"/>
      <w:r w:rsidR="00007146" w:rsidRPr="00C73783">
        <w:rPr>
          <w:color w:val="auto"/>
          <w:sz w:val="24"/>
          <w:szCs w:val="24"/>
        </w:rPr>
        <w:t>period</w:t>
      </w:r>
      <w:proofErr w:type="gramEnd"/>
    </w:p>
    <w:p w14:paraId="5660BC18" w14:textId="77777777" w:rsidR="00D41C8D" w:rsidRPr="00C73783" w:rsidRDefault="00D41C8D" w:rsidP="00D41C8D">
      <w:pPr>
        <w:rPr>
          <w:szCs w:val="24"/>
        </w:rPr>
      </w:pPr>
    </w:p>
    <w:p w14:paraId="581CCEE4" w14:textId="77777777" w:rsidR="0049186C" w:rsidRPr="00C73783" w:rsidRDefault="000B377C" w:rsidP="0049186C">
      <w:pPr>
        <w:jc w:val="center"/>
        <w:rPr>
          <w:szCs w:val="24"/>
        </w:rPr>
      </w:pPr>
      <w:r w:rsidRPr="00C73783">
        <w:rPr>
          <w:szCs w:val="24"/>
        </w:rPr>
        <w:t>1 April 2022 to 31 March 2023</w:t>
      </w:r>
    </w:p>
    <w:p w14:paraId="6439E96D" w14:textId="77777777" w:rsidR="003D3431" w:rsidRPr="00C73783" w:rsidRDefault="003D3431" w:rsidP="0049186C">
      <w:pPr>
        <w:jc w:val="center"/>
        <w:rPr>
          <w:szCs w:val="24"/>
        </w:rPr>
      </w:pPr>
    </w:p>
    <w:p w14:paraId="1CBCEA51" w14:textId="77777777" w:rsidR="003D3431" w:rsidRPr="00C73783" w:rsidRDefault="003D3431" w:rsidP="0049186C">
      <w:pPr>
        <w:jc w:val="center"/>
        <w:rPr>
          <w:szCs w:val="24"/>
        </w:rPr>
      </w:pPr>
    </w:p>
    <w:p w14:paraId="1675F899" w14:textId="77777777" w:rsidR="003D3431" w:rsidRPr="00C73783" w:rsidRDefault="003D3431" w:rsidP="0049186C">
      <w:pPr>
        <w:jc w:val="center"/>
        <w:rPr>
          <w:szCs w:val="24"/>
        </w:rPr>
      </w:pPr>
      <w:r w:rsidRPr="00C73783">
        <w:rPr>
          <w:szCs w:val="24"/>
        </w:rPr>
        <w:t>Report Author</w:t>
      </w:r>
      <w:r w:rsidR="006A3CF8" w:rsidRPr="00C73783">
        <w:rPr>
          <w:szCs w:val="24"/>
        </w:rPr>
        <w:t>s</w:t>
      </w:r>
      <w:r w:rsidRPr="00C73783">
        <w:rPr>
          <w:szCs w:val="24"/>
        </w:rPr>
        <w:t>:</w:t>
      </w:r>
    </w:p>
    <w:p w14:paraId="46CED0E3" w14:textId="77777777" w:rsidR="003D3431" w:rsidRPr="00C73783" w:rsidRDefault="003D3431" w:rsidP="0049186C">
      <w:pPr>
        <w:jc w:val="center"/>
        <w:rPr>
          <w:szCs w:val="24"/>
        </w:rPr>
      </w:pPr>
      <w:r w:rsidRPr="00C73783">
        <w:rPr>
          <w:szCs w:val="24"/>
        </w:rPr>
        <w:t>Catherine Smith (Conference Service Manager</w:t>
      </w:r>
      <w:r w:rsidR="00327FCD" w:rsidRPr="00C73783">
        <w:rPr>
          <w:szCs w:val="24"/>
        </w:rPr>
        <w:t xml:space="preserve"> currently Acting Head of Assessment Service)</w:t>
      </w:r>
    </w:p>
    <w:p w14:paraId="07305D00" w14:textId="77777777" w:rsidR="00CB2170" w:rsidRPr="00C73783" w:rsidRDefault="00CB2170" w:rsidP="0049186C">
      <w:pPr>
        <w:jc w:val="center"/>
        <w:rPr>
          <w:szCs w:val="24"/>
        </w:rPr>
      </w:pPr>
      <w:r w:rsidRPr="00C73783">
        <w:rPr>
          <w:szCs w:val="24"/>
        </w:rPr>
        <w:t>Maryam Golding (Acting Conference Service Manager)</w:t>
      </w:r>
    </w:p>
    <w:p w14:paraId="656C75E1" w14:textId="77777777" w:rsidR="00D41C8D" w:rsidRDefault="00D41C8D" w:rsidP="0049186C">
      <w:pPr>
        <w:jc w:val="center"/>
        <w:rPr>
          <w:sz w:val="32"/>
          <w:szCs w:val="32"/>
        </w:rPr>
      </w:pPr>
    </w:p>
    <w:p w14:paraId="0CF33160" w14:textId="77777777" w:rsidR="00D65E8F" w:rsidRDefault="00D65E8F" w:rsidP="0049186C">
      <w:pPr>
        <w:jc w:val="center"/>
        <w:rPr>
          <w:sz w:val="32"/>
          <w:szCs w:val="32"/>
        </w:rPr>
      </w:pPr>
    </w:p>
    <w:p w14:paraId="68B9F448" w14:textId="77777777" w:rsidR="00D65E8F" w:rsidRDefault="00D65E8F" w:rsidP="0049186C">
      <w:pPr>
        <w:jc w:val="center"/>
        <w:rPr>
          <w:sz w:val="32"/>
          <w:szCs w:val="32"/>
        </w:rPr>
      </w:pPr>
    </w:p>
    <w:p w14:paraId="40DD6824" w14:textId="77777777" w:rsidR="00C73783" w:rsidRDefault="00C73783" w:rsidP="0049186C">
      <w:pPr>
        <w:jc w:val="center"/>
        <w:rPr>
          <w:sz w:val="32"/>
          <w:szCs w:val="32"/>
        </w:rPr>
      </w:pPr>
    </w:p>
    <w:p w14:paraId="08F0FBD5" w14:textId="77777777" w:rsidR="00C73783" w:rsidRDefault="00C73783" w:rsidP="0049186C">
      <w:pPr>
        <w:jc w:val="center"/>
        <w:rPr>
          <w:sz w:val="32"/>
          <w:szCs w:val="32"/>
        </w:rPr>
      </w:pPr>
    </w:p>
    <w:p w14:paraId="1FF9CA2F" w14:textId="77777777" w:rsidR="00C73783" w:rsidRDefault="00C73783" w:rsidP="0049186C">
      <w:pPr>
        <w:jc w:val="center"/>
        <w:rPr>
          <w:sz w:val="32"/>
          <w:szCs w:val="32"/>
        </w:rPr>
      </w:pPr>
    </w:p>
    <w:p w14:paraId="4CCE4291" w14:textId="77777777" w:rsidR="00C73783" w:rsidRDefault="00C73783" w:rsidP="0049186C">
      <w:pPr>
        <w:jc w:val="center"/>
        <w:rPr>
          <w:sz w:val="32"/>
          <w:szCs w:val="32"/>
        </w:rPr>
      </w:pPr>
    </w:p>
    <w:p w14:paraId="1FDC982F" w14:textId="77777777" w:rsidR="00C73783" w:rsidRDefault="00C73783" w:rsidP="0049186C">
      <w:pPr>
        <w:jc w:val="center"/>
        <w:rPr>
          <w:sz w:val="32"/>
          <w:szCs w:val="32"/>
        </w:rPr>
      </w:pPr>
    </w:p>
    <w:p w14:paraId="6CC6FEF1" w14:textId="77777777" w:rsidR="00D65E8F" w:rsidRDefault="00D65E8F" w:rsidP="0049186C">
      <w:pPr>
        <w:jc w:val="center"/>
        <w:rPr>
          <w:sz w:val="32"/>
          <w:szCs w:val="32"/>
        </w:rPr>
      </w:pPr>
    </w:p>
    <w:p w14:paraId="292F4269" w14:textId="77777777" w:rsidR="00D41C8D" w:rsidRDefault="00D41C8D" w:rsidP="0049186C">
      <w:pPr>
        <w:jc w:val="center"/>
        <w:rPr>
          <w:sz w:val="32"/>
          <w:szCs w:val="32"/>
        </w:rPr>
      </w:pPr>
    </w:p>
    <w:p w14:paraId="15138E7D" w14:textId="77777777" w:rsidR="00A34379" w:rsidRPr="00A34379" w:rsidRDefault="00A34379" w:rsidP="00DF49A8">
      <w:pPr>
        <w:widowControl w:val="0"/>
        <w:autoSpaceDE w:val="0"/>
        <w:autoSpaceDN w:val="0"/>
        <w:spacing w:before="44"/>
        <w:ind w:left="-426"/>
        <w:rPr>
          <w:rFonts w:ascii="Calibri" w:eastAsia="Calibri" w:hAnsi="Calibri" w:cs="Calibri"/>
          <w:b/>
          <w:sz w:val="28"/>
          <w:lang w:val="en-US"/>
        </w:rPr>
      </w:pPr>
      <w:r w:rsidRPr="00A34379">
        <w:rPr>
          <w:rFonts w:ascii="Calibri" w:eastAsia="Calibri" w:hAnsi="Calibri" w:cs="Calibri"/>
          <w:b/>
          <w:spacing w:val="-2"/>
          <w:sz w:val="28"/>
          <w:lang w:val="en-US"/>
        </w:rPr>
        <w:t>Contents</w:t>
      </w:r>
    </w:p>
    <w:p w14:paraId="2A4E0ACF" w14:textId="77777777" w:rsidR="00A34379" w:rsidRPr="0017565E" w:rsidRDefault="009D5D3C" w:rsidP="00DF49A8">
      <w:pPr>
        <w:widowControl w:val="0"/>
        <w:tabs>
          <w:tab w:val="right" w:leader="dot" w:pos="10135"/>
        </w:tabs>
        <w:autoSpaceDE w:val="0"/>
        <w:autoSpaceDN w:val="0"/>
        <w:spacing w:before="532"/>
        <w:ind w:left="-426"/>
        <w:outlineLvl w:val="0"/>
        <w:rPr>
          <w:rFonts w:ascii="Calibri" w:eastAsia="Calibri" w:hAnsi="Calibri" w:cs="Calibri"/>
          <w:bCs/>
          <w:sz w:val="28"/>
          <w:szCs w:val="28"/>
          <w:lang w:val="en-US"/>
        </w:rPr>
      </w:pPr>
      <w:hyperlink w:anchor="_bookmark5" w:history="1">
        <w:r w:rsidR="00A34379" w:rsidRPr="0017565E">
          <w:rPr>
            <w:rFonts w:ascii="Calibri" w:eastAsia="Calibri" w:hAnsi="Calibri" w:cs="Calibri"/>
            <w:b/>
            <w:bCs/>
            <w:sz w:val="28"/>
            <w:szCs w:val="28"/>
            <w:lang w:val="en-US"/>
          </w:rPr>
          <w:t>Executive</w:t>
        </w:r>
        <w:r w:rsidR="00A34379" w:rsidRPr="0017565E">
          <w:rPr>
            <w:rFonts w:ascii="Calibri" w:eastAsia="Calibri" w:hAnsi="Calibri" w:cs="Calibri"/>
            <w:b/>
            <w:bCs/>
            <w:spacing w:val="-1"/>
            <w:sz w:val="28"/>
            <w:szCs w:val="28"/>
            <w:lang w:val="en-US"/>
          </w:rPr>
          <w:t xml:space="preserve"> </w:t>
        </w:r>
        <w:r w:rsidR="0017565E" w:rsidRPr="0017565E">
          <w:rPr>
            <w:rFonts w:ascii="Calibri" w:eastAsia="Calibri" w:hAnsi="Calibri" w:cs="Calibri"/>
            <w:b/>
            <w:bCs/>
            <w:spacing w:val="-2"/>
            <w:sz w:val="28"/>
            <w:szCs w:val="28"/>
            <w:lang w:val="en-US"/>
          </w:rPr>
          <w:t>Summary</w:t>
        </w:r>
        <w:r w:rsidR="0017565E" w:rsidRPr="0017565E">
          <w:rPr>
            <w:rFonts w:ascii="Calibri" w:eastAsia="Calibri" w:hAnsi="Calibri" w:cs="Calibri"/>
            <w:b/>
            <w:bCs/>
            <w:sz w:val="28"/>
            <w:szCs w:val="28"/>
            <w:lang w:val="en-US"/>
          </w:rPr>
          <w:t>.</w:t>
        </w:r>
        <w:r w:rsidR="00DF49A8" w:rsidRPr="0017565E">
          <w:rPr>
            <w:rFonts w:ascii="Calibri" w:eastAsia="Calibri" w:hAnsi="Calibri" w:cs="Calibri"/>
            <w:b/>
            <w:bCs/>
            <w:sz w:val="28"/>
            <w:szCs w:val="28"/>
            <w:lang w:val="en-US"/>
          </w:rPr>
          <w:t>……………………………………………………………………………………</w:t>
        </w:r>
        <w:r w:rsidR="0017565E">
          <w:rPr>
            <w:rFonts w:ascii="Calibri" w:eastAsia="Calibri" w:hAnsi="Calibri" w:cs="Calibri"/>
            <w:b/>
            <w:bCs/>
            <w:sz w:val="28"/>
            <w:szCs w:val="28"/>
            <w:lang w:val="en-US"/>
          </w:rPr>
          <w:t>.</w:t>
        </w:r>
        <w:r w:rsidR="00A34379" w:rsidRPr="0017565E">
          <w:rPr>
            <w:rFonts w:ascii="Calibri" w:eastAsia="Calibri" w:hAnsi="Calibri" w:cs="Calibri"/>
            <w:bCs/>
            <w:spacing w:val="-10"/>
            <w:sz w:val="28"/>
            <w:szCs w:val="28"/>
            <w:lang w:val="en-US"/>
          </w:rPr>
          <w:t>3</w:t>
        </w:r>
      </w:hyperlink>
    </w:p>
    <w:p w14:paraId="0F015FEC" w14:textId="77777777" w:rsidR="00A34379" w:rsidRPr="0017565E" w:rsidRDefault="009D5D3C" w:rsidP="00DF49A8">
      <w:pPr>
        <w:widowControl w:val="0"/>
        <w:tabs>
          <w:tab w:val="right" w:leader="dot" w:pos="10135"/>
        </w:tabs>
        <w:autoSpaceDE w:val="0"/>
        <w:autoSpaceDN w:val="0"/>
        <w:spacing w:before="100"/>
        <w:ind w:left="-426"/>
        <w:outlineLvl w:val="0"/>
        <w:rPr>
          <w:rFonts w:ascii="Calibri" w:eastAsia="Calibri" w:hAnsi="Calibri" w:cs="Calibri"/>
          <w:bCs/>
          <w:sz w:val="28"/>
          <w:szCs w:val="28"/>
          <w:lang w:val="en-US"/>
        </w:rPr>
      </w:pPr>
      <w:hyperlink w:anchor="_bookmark6" w:history="1">
        <w:r w:rsidR="00A34379" w:rsidRPr="0017565E">
          <w:rPr>
            <w:rFonts w:ascii="Calibri" w:eastAsia="Calibri" w:hAnsi="Calibri" w:cs="Calibri"/>
            <w:b/>
            <w:bCs/>
            <w:spacing w:val="-2"/>
            <w:sz w:val="28"/>
            <w:szCs w:val="28"/>
            <w:lang w:val="en-US"/>
          </w:rPr>
          <w:t>Recommendations</w:t>
        </w:r>
        <w:r w:rsidR="00DF49A8" w:rsidRPr="0017565E">
          <w:rPr>
            <w:rFonts w:ascii="Calibri" w:eastAsia="Calibri" w:hAnsi="Calibri" w:cs="Calibri"/>
            <w:b/>
            <w:bCs/>
            <w:sz w:val="28"/>
            <w:szCs w:val="28"/>
            <w:lang w:val="en-US"/>
          </w:rPr>
          <w:t>……………………………………………………………………………………….</w:t>
        </w:r>
      </w:hyperlink>
      <w:r w:rsidR="009903F5" w:rsidRPr="0017565E">
        <w:rPr>
          <w:rFonts w:ascii="Calibri" w:eastAsia="Calibri" w:hAnsi="Calibri" w:cs="Calibri"/>
          <w:bCs/>
          <w:spacing w:val="-10"/>
          <w:sz w:val="28"/>
          <w:szCs w:val="28"/>
          <w:lang w:val="en-US"/>
        </w:rPr>
        <w:t>4</w:t>
      </w:r>
    </w:p>
    <w:p w14:paraId="42C9A778" w14:textId="77777777" w:rsidR="00A34379" w:rsidRPr="0017565E" w:rsidRDefault="009D5D3C" w:rsidP="00DF49A8">
      <w:pPr>
        <w:widowControl w:val="0"/>
        <w:tabs>
          <w:tab w:val="right" w:leader="dot" w:pos="10135"/>
        </w:tabs>
        <w:autoSpaceDE w:val="0"/>
        <w:autoSpaceDN w:val="0"/>
        <w:spacing w:before="101"/>
        <w:ind w:left="-426"/>
        <w:outlineLvl w:val="0"/>
        <w:rPr>
          <w:rFonts w:ascii="Calibri" w:eastAsia="Calibri" w:hAnsi="Calibri" w:cs="Calibri"/>
          <w:bCs/>
          <w:sz w:val="28"/>
          <w:szCs w:val="28"/>
          <w:lang w:val="en-US"/>
        </w:rPr>
      </w:pPr>
      <w:hyperlink w:anchor="_bookmark7" w:history="1">
        <w:r w:rsidR="00A34379" w:rsidRPr="0017565E">
          <w:rPr>
            <w:rFonts w:ascii="Calibri" w:eastAsia="Calibri" w:hAnsi="Calibri" w:cs="Calibri"/>
            <w:b/>
            <w:bCs/>
            <w:sz w:val="28"/>
            <w:szCs w:val="28"/>
            <w:lang w:val="en-US"/>
          </w:rPr>
          <w:t>Introduction</w:t>
        </w:r>
        <w:r w:rsidR="00A34379" w:rsidRPr="0017565E">
          <w:rPr>
            <w:rFonts w:ascii="Calibri" w:eastAsia="Calibri" w:hAnsi="Calibri" w:cs="Calibri"/>
            <w:b/>
            <w:bCs/>
            <w:spacing w:val="-4"/>
            <w:sz w:val="28"/>
            <w:szCs w:val="28"/>
            <w:lang w:val="en-US"/>
          </w:rPr>
          <w:t xml:space="preserve"> </w:t>
        </w:r>
        <w:r w:rsidR="00A34379" w:rsidRPr="0017565E">
          <w:rPr>
            <w:rFonts w:ascii="Calibri" w:eastAsia="Calibri" w:hAnsi="Calibri" w:cs="Calibri"/>
            <w:b/>
            <w:bCs/>
            <w:sz w:val="28"/>
            <w:szCs w:val="28"/>
            <w:lang w:val="en-US"/>
          </w:rPr>
          <w:t>and</w:t>
        </w:r>
        <w:r w:rsidR="00A34379" w:rsidRPr="0017565E">
          <w:rPr>
            <w:rFonts w:ascii="Calibri" w:eastAsia="Calibri" w:hAnsi="Calibri" w:cs="Calibri"/>
            <w:b/>
            <w:bCs/>
            <w:spacing w:val="-3"/>
            <w:sz w:val="28"/>
            <w:szCs w:val="28"/>
            <w:lang w:val="en-US"/>
          </w:rPr>
          <w:t xml:space="preserve"> </w:t>
        </w:r>
        <w:r w:rsidR="0017565E" w:rsidRPr="0017565E">
          <w:rPr>
            <w:rFonts w:ascii="Calibri" w:eastAsia="Calibri" w:hAnsi="Calibri" w:cs="Calibri"/>
            <w:b/>
            <w:bCs/>
            <w:spacing w:val="-2"/>
            <w:sz w:val="28"/>
            <w:szCs w:val="28"/>
            <w:lang w:val="en-US"/>
          </w:rPr>
          <w:t>background</w:t>
        </w:r>
        <w:r w:rsidR="0017565E" w:rsidRPr="0017565E">
          <w:rPr>
            <w:rFonts w:ascii="Calibri" w:eastAsia="Calibri" w:hAnsi="Calibri" w:cs="Calibri"/>
            <w:b/>
            <w:bCs/>
            <w:sz w:val="28"/>
            <w:szCs w:val="28"/>
            <w:lang w:val="en-US"/>
          </w:rPr>
          <w:t>……</w:t>
        </w:r>
        <w:r w:rsidR="0017565E">
          <w:rPr>
            <w:rFonts w:ascii="Calibri" w:eastAsia="Calibri" w:hAnsi="Calibri" w:cs="Calibri"/>
            <w:b/>
            <w:bCs/>
            <w:sz w:val="28"/>
            <w:szCs w:val="28"/>
            <w:lang w:val="en-US"/>
          </w:rPr>
          <w:t>.</w:t>
        </w:r>
        <w:r w:rsidR="00DF49A8" w:rsidRPr="0017565E">
          <w:rPr>
            <w:rFonts w:ascii="Calibri" w:eastAsia="Calibri" w:hAnsi="Calibri" w:cs="Calibri"/>
            <w:b/>
            <w:bCs/>
            <w:sz w:val="28"/>
            <w:szCs w:val="28"/>
            <w:lang w:val="en-US"/>
          </w:rPr>
          <w:t>……………………………………………………………….</w:t>
        </w:r>
      </w:hyperlink>
      <w:r w:rsidR="0017565E">
        <w:rPr>
          <w:rFonts w:ascii="Calibri" w:eastAsia="Calibri" w:hAnsi="Calibri" w:cs="Calibri"/>
          <w:b/>
          <w:bCs/>
          <w:sz w:val="28"/>
          <w:szCs w:val="28"/>
          <w:lang w:val="en-US"/>
        </w:rPr>
        <w:t>.</w:t>
      </w:r>
      <w:r w:rsidR="009903F5" w:rsidRPr="0017565E">
        <w:rPr>
          <w:rFonts w:ascii="Calibri" w:eastAsia="Calibri" w:hAnsi="Calibri" w:cs="Calibri"/>
          <w:bCs/>
          <w:spacing w:val="-10"/>
          <w:sz w:val="28"/>
          <w:szCs w:val="28"/>
          <w:lang w:val="en-US"/>
        </w:rPr>
        <w:t>.</w:t>
      </w:r>
      <w:r w:rsidR="008F5A13">
        <w:rPr>
          <w:rFonts w:ascii="Calibri" w:eastAsia="Calibri" w:hAnsi="Calibri" w:cs="Calibri"/>
          <w:bCs/>
          <w:spacing w:val="-10"/>
          <w:sz w:val="28"/>
          <w:szCs w:val="28"/>
          <w:lang w:val="en-US"/>
        </w:rPr>
        <w:t>6</w:t>
      </w:r>
    </w:p>
    <w:p w14:paraId="4D2A6C0D" w14:textId="77777777" w:rsidR="00A34379" w:rsidRPr="0017565E" w:rsidRDefault="009D5D3C" w:rsidP="00DF49A8">
      <w:pPr>
        <w:widowControl w:val="0"/>
        <w:tabs>
          <w:tab w:val="right" w:leader="dot" w:pos="10139"/>
        </w:tabs>
        <w:autoSpaceDE w:val="0"/>
        <w:autoSpaceDN w:val="0"/>
        <w:spacing w:before="101"/>
        <w:ind w:left="-426"/>
        <w:outlineLvl w:val="0"/>
        <w:rPr>
          <w:rFonts w:ascii="Calibri" w:eastAsia="Calibri" w:hAnsi="Calibri" w:cs="Calibri"/>
          <w:bCs/>
          <w:sz w:val="28"/>
          <w:szCs w:val="28"/>
          <w:lang w:val="en-US"/>
        </w:rPr>
      </w:pPr>
      <w:hyperlink w:anchor="_bookmark8" w:history="1">
        <w:r w:rsidR="00A34379" w:rsidRPr="0017565E">
          <w:rPr>
            <w:rFonts w:ascii="Calibri" w:eastAsia="Calibri" w:hAnsi="Calibri" w:cs="Calibri"/>
            <w:b/>
            <w:bCs/>
            <w:sz w:val="28"/>
            <w:szCs w:val="28"/>
            <w:lang w:val="en-US"/>
          </w:rPr>
          <w:t>One</w:t>
        </w:r>
        <w:r w:rsidR="00A34379" w:rsidRPr="0017565E">
          <w:rPr>
            <w:rFonts w:ascii="Calibri" w:eastAsia="Calibri" w:hAnsi="Calibri" w:cs="Calibri"/>
            <w:b/>
            <w:bCs/>
            <w:spacing w:val="-2"/>
            <w:sz w:val="28"/>
            <w:szCs w:val="28"/>
            <w:lang w:val="en-US"/>
          </w:rPr>
          <w:t xml:space="preserve"> </w:t>
        </w:r>
        <w:r w:rsidR="00A34379" w:rsidRPr="0017565E">
          <w:rPr>
            <w:rFonts w:ascii="Calibri" w:eastAsia="Calibri" w:hAnsi="Calibri" w:cs="Calibri"/>
            <w:b/>
            <w:bCs/>
            <w:sz w:val="28"/>
            <w:szCs w:val="28"/>
            <w:lang w:val="en-US"/>
          </w:rPr>
          <w:t>year</w:t>
        </w:r>
        <w:r w:rsidR="00A34379" w:rsidRPr="0017565E">
          <w:rPr>
            <w:rFonts w:ascii="Calibri" w:eastAsia="Calibri" w:hAnsi="Calibri" w:cs="Calibri"/>
            <w:b/>
            <w:bCs/>
            <w:spacing w:val="1"/>
            <w:sz w:val="28"/>
            <w:szCs w:val="28"/>
            <w:lang w:val="en-US"/>
          </w:rPr>
          <w:t xml:space="preserve"> </w:t>
        </w:r>
        <w:r w:rsidR="00DF49A8" w:rsidRPr="0017565E">
          <w:rPr>
            <w:rFonts w:ascii="Calibri" w:eastAsia="Calibri" w:hAnsi="Calibri" w:cs="Calibri"/>
            <w:b/>
            <w:bCs/>
            <w:spacing w:val="-5"/>
            <w:sz w:val="28"/>
            <w:szCs w:val="28"/>
            <w:lang w:val="en-US"/>
          </w:rPr>
          <w:t>on……………………………………………………………………………………………………</w:t>
        </w:r>
      </w:hyperlink>
      <w:r w:rsidR="0017565E">
        <w:rPr>
          <w:rFonts w:ascii="Calibri" w:eastAsia="Calibri" w:hAnsi="Calibri" w:cs="Calibri"/>
          <w:b/>
          <w:bCs/>
          <w:spacing w:val="-5"/>
          <w:sz w:val="28"/>
          <w:szCs w:val="28"/>
          <w:lang w:val="en-US"/>
        </w:rPr>
        <w:t>.</w:t>
      </w:r>
      <w:r w:rsidR="009903F5" w:rsidRPr="0017565E">
        <w:rPr>
          <w:rFonts w:ascii="Calibri" w:eastAsia="Calibri" w:hAnsi="Calibri" w:cs="Calibri"/>
          <w:bCs/>
          <w:spacing w:val="-5"/>
          <w:sz w:val="28"/>
          <w:szCs w:val="28"/>
          <w:lang w:val="en-US"/>
        </w:rPr>
        <w:t>9</w:t>
      </w:r>
    </w:p>
    <w:p w14:paraId="6F80172C" w14:textId="77777777" w:rsidR="00A34379" w:rsidRPr="0017565E" w:rsidRDefault="009D5D3C" w:rsidP="00DF49A8">
      <w:pPr>
        <w:widowControl w:val="0"/>
        <w:tabs>
          <w:tab w:val="right" w:leader="dot" w:pos="10139"/>
        </w:tabs>
        <w:autoSpaceDE w:val="0"/>
        <w:autoSpaceDN w:val="0"/>
        <w:spacing w:before="98"/>
        <w:ind w:left="-426"/>
        <w:outlineLvl w:val="0"/>
        <w:rPr>
          <w:rFonts w:ascii="Calibri" w:eastAsia="Calibri" w:hAnsi="Calibri" w:cs="Calibri"/>
          <w:bCs/>
          <w:spacing w:val="-7"/>
          <w:sz w:val="28"/>
          <w:szCs w:val="28"/>
          <w:lang w:val="en-US"/>
        </w:rPr>
      </w:pPr>
      <w:hyperlink w:anchor="_bookmark9" w:history="1">
        <w:r w:rsidR="00A34379" w:rsidRPr="0017565E">
          <w:rPr>
            <w:rFonts w:ascii="Calibri" w:eastAsia="Calibri" w:hAnsi="Calibri" w:cs="Calibri"/>
            <w:b/>
            <w:bCs/>
            <w:sz w:val="28"/>
            <w:szCs w:val="28"/>
            <w:lang w:val="en-US"/>
          </w:rPr>
          <w:t>Impact</w:t>
        </w:r>
        <w:r w:rsidR="00A34379" w:rsidRPr="0017565E">
          <w:rPr>
            <w:rFonts w:ascii="Calibri" w:eastAsia="Calibri" w:hAnsi="Calibri" w:cs="Calibri"/>
            <w:b/>
            <w:bCs/>
            <w:spacing w:val="-1"/>
            <w:sz w:val="28"/>
            <w:szCs w:val="28"/>
            <w:lang w:val="en-US"/>
          </w:rPr>
          <w:t xml:space="preserve"> </w:t>
        </w:r>
        <w:r w:rsidR="00A34379" w:rsidRPr="0017565E">
          <w:rPr>
            <w:rFonts w:ascii="Calibri" w:eastAsia="Calibri" w:hAnsi="Calibri" w:cs="Calibri"/>
            <w:b/>
            <w:bCs/>
            <w:sz w:val="28"/>
            <w:szCs w:val="28"/>
            <w:lang w:val="en-US"/>
          </w:rPr>
          <w:t>and</w:t>
        </w:r>
        <w:r w:rsidR="0017565E">
          <w:rPr>
            <w:rFonts w:ascii="Calibri" w:eastAsia="Calibri" w:hAnsi="Calibri" w:cs="Calibri"/>
            <w:b/>
            <w:bCs/>
            <w:spacing w:val="-2"/>
            <w:sz w:val="28"/>
            <w:szCs w:val="28"/>
            <w:lang w:val="en-US"/>
          </w:rPr>
          <w:t xml:space="preserve"> </w:t>
        </w:r>
        <w:r w:rsidR="0017565E" w:rsidRPr="0017565E">
          <w:rPr>
            <w:rFonts w:ascii="Calibri" w:eastAsia="Calibri" w:hAnsi="Calibri" w:cs="Calibri"/>
            <w:b/>
            <w:bCs/>
            <w:spacing w:val="-2"/>
            <w:sz w:val="28"/>
            <w:szCs w:val="28"/>
            <w:lang w:val="en-US"/>
          </w:rPr>
          <w:t>outcomes</w:t>
        </w:r>
        <w:r w:rsidR="0017565E">
          <w:rPr>
            <w:rFonts w:ascii="Calibri" w:eastAsia="Calibri" w:hAnsi="Calibri" w:cs="Calibri"/>
            <w:b/>
            <w:bCs/>
            <w:sz w:val="28"/>
            <w:szCs w:val="28"/>
            <w:lang w:val="en-US"/>
          </w:rPr>
          <w:t>…………</w:t>
        </w:r>
        <w:r w:rsidR="0017565E" w:rsidRPr="0017565E">
          <w:rPr>
            <w:rFonts w:ascii="Calibri" w:eastAsia="Calibri" w:hAnsi="Calibri" w:cs="Calibri"/>
            <w:b/>
            <w:bCs/>
            <w:sz w:val="28"/>
            <w:szCs w:val="28"/>
            <w:lang w:val="en-US"/>
          </w:rPr>
          <w:t>…</w:t>
        </w:r>
        <w:r w:rsidR="00DF49A8" w:rsidRPr="0017565E">
          <w:rPr>
            <w:rFonts w:ascii="Calibri" w:eastAsia="Calibri" w:hAnsi="Calibri" w:cs="Calibri"/>
            <w:b/>
            <w:bCs/>
            <w:sz w:val="28"/>
            <w:szCs w:val="28"/>
            <w:lang w:val="en-US"/>
          </w:rPr>
          <w:t>……………………………………………………………………</w:t>
        </w:r>
        <w:r w:rsidR="0017565E">
          <w:rPr>
            <w:rFonts w:ascii="Calibri" w:eastAsia="Calibri" w:hAnsi="Calibri" w:cs="Calibri"/>
            <w:b/>
            <w:bCs/>
            <w:sz w:val="28"/>
            <w:szCs w:val="28"/>
            <w:lang w:val="en-US"/>
          </w:rPr>
          <w:t>.</w:t>
        </w:r>
        <w:r w:rsidR="00A34379" w:rsidRPr="0017565E">
          <w:rPr>
            <w:rFonts w:ascii="Calibri" w:eastAsia="Calibri" w:hAnsi="Calibri" w:cs="Calibri"/>
            <w:bCs/>
            <w:spacing w:val="-7"/>
            <w:sz w:val="28"/>
            <w:szCs w:val="28"/>
            <w:lang w:val="en-US"/>
          </w:rPr>
          <w:t>19</w:t>
        </w:r>
      </w:hyperlink>
    </w:p>
    <w:p w14:paraId="2005D4C5" w14:textId="77777777" w:rsidR="001027BD" w:rsidRPr="0017565E"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 w:val="28"/>
          <w:szCs w:val="28"/>
          <w:lang w:val="en-US"/>
        </w:rPr>
      </w:pPr>
    </w:p>
    <w:p w14:paraId="1AC03EB1"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5C31DDD2"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0017B31C"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283EE947"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108813CD"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4F6C59C4"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0ABC9A2F"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0073B8B9"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728234CC"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08305AAB"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421307FF"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6F268C1D"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34DA2381"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2F90E627"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64DA3B49"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2321468C"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4E9C3955"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5A504EDD"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55EE5E15"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349C37C0"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68139EB5"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53BC7D6A"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0124286C" w14:textId="77777777" w:rsidR="001027BD" w:rsidRDefault="001027BD" w:rsidP="00DF49A8">
      <w:pPr>
        <w:widowControl w:val="0"/>
        <w:tabs>
          <w:tab w:val="right" w:leader="dot" w:pos="10139"/>
        </w:tabs>
        <w:autoSpaceDE w:val="0"/>
        <w:autoSpaceDN w:val="0"/>
        <w:spacing w:before="98"/>
        <w:ind w:left="-426"/>
        <w:outlineLvl w:val="0"/>
        <w:rPr>
          <w:rFonts w:ascii="Calibri" w:eastAsia="Calibri" w:hAnsi="Calibri" w:cs="Calibri"/>
          <w:bCs/>
          <w:spacing w:val="-7"/>
          <w:szCs w:val="24"/>
          <w:lang w:val="en-US"/>
        </w:rPr>
      </w:pPr>
    </w:p>
    <w:p w14:paraId="632F73B3" w14:textId="77777777" w:rsidR="0017565E" w:rsidRDefault="0017565E" w:rsidP="0017565E">
      <w:pPr>
        <w:widowControl w:val="0"/>
        <w:autoSpaceDE w:val="0"/>
        <w:autoSpaceDN w:val="0"/>
        <w:spacing w:before="21"/>
        <w:jc w:val="both"/>
        <w:rPr>
          <w:rFonts w:ascii="Calibri" w:eastAsia="Calibri" w:hAnsi="Calibri" w:cs="Calibri"/>
          <w:bCs/>
          <w:spacing w:val="-7"/>
          <w:szCs w:val="24"/>
          <w:lang w:val="en-US"/>
        </w:rPr>
      </w:pPr>
    </w:p>
    <w:p w14:paraId="2E768A46" w14:textId="77777777" w:rsidR="00B47FCC" w:rsidRPr="009903F5" w:rsidRDefault="00B47FCC" w:rsidP="0017565E">
      <w:pPr>
        <w:widowControl w:val="0"/>
        <w:autoSpaceDE w:val="0"/>
        <w:autoSpaceDN w:val="0"/>
        <w:spacing w:before="21"/>
        <w:jc w:val="both"/>
        <w:rPr>
          <w:rFonts w:ascii="Calibri" w:eastAsia="Calibri" w:hAnsi="Calibri" w:cs="Calibri"/>
          <w:b/>
          <w:sz w:val="28"/>
          <w:szCs w:val="28"/>
          <w:lang w:val="en-US"/>
        </w:rPr>
      </w:pPr>
      <w:r w:rsidRPr="009903F5">
        <w:rPr>
          <w:rFonts w:ascii="Calibri" w:eastAsia="Calibri" w:hAnsi="Calibri" w:cs="Calibri"/>
          <w:b/>
          <w:sz w:val="28"/>
          <w:szCs w:val="28"/>
          <w:lang w:val="en-US"/>
        </w:rPr>
        <w:lastRenderedPageBreak/>
        <w:t>Executive</w:t>
      </w:r>
      <w:r w:rsidRPr="009903F5">
        <w:rPr>
          <w:rFonts w:ascii="Calibri" w:eastAsia="Calibri" w:hAnsi="Calibri" w:cs="Calibri"/>
          <w:b/>
          <w:spacing w:val="-17"/>
          <w:sz w:val="28"/>
          <w:szCs w:val="28"/>
          <w:lang w:val="en-US"/>
        </w:rPr>
        <w:t xml:space="preserve"> </w:t>
      </w:r>
      <w:r w:rsidRPr="009903F5">
        <w:rPr>
          <w:rFonts w:ascii="Calibri" w:eastAsia="Calibri" w:hAnsi="Calibri" w:cs="Calibri"/>
          <w:b/>
          <w:spacing w:val="-2"/>
          <w:sz w:val="28"/>
          <w:szCs w:val="28"/>
          <w:lang w:val="en-US"/>
        </w:rPr>
        <w:t>Summary</w:t>
      </w:r>
    </w:p>
    <w:p w14:paraId="14A3621E" w14:textId="77777777" w:rsidR="00B47FCC" w:rsidRPr="00B47FCC" w:rsidRDefault="00B47FCC" w:rsidP="00B47FCC">
      <w:pPr>
        <w:widowControl w:val="0"/>
        <w:autoSpaceDE w:val="0"/>
        <w:autoSpaceDN w:val="0"/>
        <w:ind w:left="-142"/>
        <w:rPr>
          <w:rFonts w:ascii="Calibri" w:eastAsia="Calibri" w:hAnsi="Calibri" w:cs="Calibri"/>
          <w:b/>
          <w:szCs w:val="24"/>
          <w:lang w:val="en-US"/>
        </w:rPr>
      </w:pPr>
    </w:p>
    <w:p w14:paraId="5AF7E5B3" w14:textId="77777777" w:rsidR="00B47FCC" w:rsidRPr="0017565E" w:rsidRDefault="00B47FCC" w:rsidP="0017565E">
      <w:pPr>
        <w:widowControl w:val="0"/>
        <w:autoSpaceDE w:val="0"/>
        <w:autoSpaceDN w:val="0"/>
        <w:ind w:right="1196"/>
        <w:jc w:val="both"/>
        <w:rPr>
          <w:rFonts w:eastAsia="Calibri" w:cstheme="minorHAnsi"/>
          <w:szCs w:val="24"/>
          <w:lang w:val="en-US"/>
        </w:rPr>
      </w:pPr>
      <w:r w:rsidRPr="0017565E">
        <w:rPr>
          <w:rFonts w:eastAsia="Calibri" w:cstheme="minorHAnsi"/>
          <w:szCs w:val="24"/>
          <w:lang w:val="en-US"/>
        </w:rPr>
        <w:t>The purpose of this report is to provide an overview of the work of the Child Protection Advisory Service for the period 1 April 202</w:t>
      </w:r>
      <w:r w:rsidR="0091564C" w:rsidRPr="0017565E">
        <w:rPr>
          <w:rFonts w:eastAsia="Calibri" w:cstheme="minorHAnsi"/>
          <w:szCs w:val="24"/>
          <w:lang w:val="en-US"/>
        </w:rPr>
        <w:t>2</w:t>
      </w:r>
      <w:r w:rsidRPr="0017565E">
        <w:rPr>
          <w:rFonts w:eastAsia="Calibri" w:cstheme="minorHAnsi"/>
          <w:szCs w:val="24"/>
          <w:lang w:val="en-US"/>
        </w:rPr>
        <w:t xml:space="preserve"> to 31 March 202</w:t>
      </w:r>
      <w:r w:rsidR="0091564C" w:rsidRPr="0017565E">
        <w:rPr>
          <w:rFonts w:eastAsia="Calibri" w:cstheme="minorHAnsi"/>
          <w:szCs w:val="24"/>
          <w:lang w:val="en-US"/>
        </w:rPr>
        <w:t>3</w:t>
      </w:r>
      <w:r w:rsidRPr="0017565E">
        <w:rPr>
          <w:rFonts w:eastAsia="Calibri" w:cstheme="minorHAnsi"/>
          <w:szCs w:val="24"/>
          <w:lang w:val="en-US"/>
        </w:rPr>
        <w:t>.</w:t>
      </w:r>
    </w:p>
    <w:p w14:paraId="7333E4D5" w14:textId="77777777" w:rsidR="00B47FCC" w:rsidRPr="0017565E" w:rsidRDefault="00B47FCC" w:rsidP="00B47FCC">
      <w:pPr>
        <w:widowControl w:val="0"/>
        <w:autoSpaceDE w:val="0"/>
        <w:autoSpaceDN w:val="0"/>
        <w:spacing w:before="12"/>
        <w:ind w:left="-142"/>
        <w:rPr>
          <w:rFonts w:eastAsia="Calibri" w:cstheme="minorHAnsi"/>
          <w:szCs w:val="24"/>
          <w:lang w:val="en-US"/>
        </w:rPr>
      </w:pPr>
    </w:p>
    <w:p w14:paraId="28DEB34B" w14:textId="77777777" w:rsidR="00B47FCC" w:rsidRPr="0017565E" w:rsidRDefault="00B47FCC" w:rsidP="0017565E">
      <w:pPr>
        <w:widowControl w:val="0"/>
        <w:autoSpaceDE w:val="0"/>
        <w:autoSpaceDN w:val="0"/>
        <w:ind w:left="-142" w:firstLine="142"/>
        <w:jc w:val="both"/>
        <w:rPr>
          <w:rFonts w:eastAsia="Calibri" w:cstheme="minorHAnsi"/>
          <w:spacing w:val="-2"/>
          <w:szCs w:val="24"/>
          <w:lang w:val="en-US"/>
        </w:rPr>
      </w:pPr>
      <w:r w:rsidRPr="0017565E">
        <w:rPr>
          <w:rFonts w:eastAsia="Calibri" w:cstheme="minorHAnsi"/>
          <w:szCs w:val="24"/>
          <w:lang w:val="en-US"/>
        </w:rPr>
        <w:t>Headline</w:t>
      </w:r>
      <w:r w:rsidRPr="0017565E">
        <w:rPr>
          <w:rFonts w:eastAsia="Calibri" w:cstheme="minorHAnsi"/>
          <w:spacing w:val="-2"/>
          <w:szCs w:val="24"/>
          <w:lang w:val="en-US"/>
        </w:rPr>
        <w:t xml:space="preserve"> </w:t>
      </w:r>
      <w:r w:rsidRPr="0017565E">
        <w:rPr>
          <w:rFonts w:eastAsia="Calibri" w:cstheme="minorHAnsi"/>
          <w:szCs w:val="24"/>
          <w:lang w:val="en-US"/>
        </w:rPr>
        <w:t>data</w:t>
      </w:r>
      <w:r w:rsidRPr="0017565E">
        <w:rPr>
          <w:rFonts w:eastAsia="Calibri" w:cstheme="minorHAnsi"/>
          <w:spacing w:val="1"/>
          <w:szCs w:val="24"/>
          <w:lang w:val="en-US"/>
        </w:rPr>
        <w:t xml:space="preserve"> </w:t>
      </w:r>
      <w:r w:rsidRPr="0017565E">
        <w:rPr>
          <w:rFonts w:eastAsia="Calibri" w:cstheme="minorHAnsi"/>
          <w:spacing w:val="-2"/>
          <w:szCs w:val="24"/>
          <w:lang w:val="en-US"/>
        </w:rPr>
        <w:t>includes:</w:t>
      </w:r>
    </w:p>
    <w:p w14:paraId="02911E17" w14:textId="77777777" w:rsidR="00B47FCC" w:rsidRPr="0017565E" w:rsidRDefault="00B47FCC" w:rsidP="00B47FCC">
      <w:pPr>
        <w:widowControl w:val="0"/>
        <w:autoSpaceDE w:val="0"/>
        <w:autoSpaceDN w:val="0"/>
        <w:ind w:left="-142"/>
        <w:jc w:val="both"/>
        <w:rPr>
          <w:rFonts w:eastAsia="Calibri" w:cstheme="minorHAnsi"/>
          <w:spacing w:val="-2"/>
          <w:szCs w:val="24"/>
          <w:lang w:val="en-US"/>
        </w:rPr>
      </w:pPr>
    </w:p>
    <w:p w14:paraId="143C03AB" w14:textId="77777777" w:rsidR="00327E93" w:rsidRPr="0017565E" w:rsidRDefault="00327E93" w:rsidP="00327E93">
      <w:pPr>
        <w:pStyle w:val="ListParagraph"/>
        <w:numPr>
          <w:ilvl w:val="0"/>
          <w:numId w:val="1"/>
        </w:numPr>
        <w:rPr>
          <w:rFonts w:eastAsia="Calibri" w:cstheme="minorHAnsi"/>
          <w:szCs w:val="24"/>
          <w:lang w:val="en-US"/>
        </w:rPr>
      </w:pPr>
      <w:r w:rsidRPr="0017565E">
        <w:rPr>
          <w:rFonts w:eastAsia="Calibri" w:cstheme="minorHAnsi"/>
          <w:szCs w:val="24"/>
          <w:lang w:val="en-US"/>
        </w:rPr>
        <w:t>549 children subject to Child Protection Plans as of 31st March 202</w:t>
      </w:r>
      <w:r w:rsidR="006F0E5B" w:rsidRPr="0017565E">
        <w:rPr>
          <w:rFonts w:eastAsia="Calibri" w:cstheme="minorHAnsi"/>
          <w:szCs w:val="24"/>
          <w:lang w:val="en-US"/>
        </w:rPr>
        <w:t>3</w:t>
      </w:r>
      <w:r w:rsidRPr="0017565E">
        <w:rPr>
          <w:rFonts w:eastAsia="Calibri" w:cstheme="minorHAnsi"/>
          <w:szCs w:val="24"/>
          <w:lang w:val="en-US"/>
        </w:rPr>
        <w:t>, a decrease of 27.7% from March 202</w:t>
      </w:r>
      <w:r w:rsidR="006F0E5B" w:rsidRPr="0017565E">
        <w:rPr>
          <w:rFonts w:eastAsia="Calibri" w:cstheme="minorHAnsi"/>
          <w:szCs w:val="24"/>
          <w:lang w:val="en-US"/>
        </w:rPr>
        <w:t>2</w:t>
      </w:r>
      <w:r w:rsidR="00D9745B" w:rsidRPr="0017565E">
        <w:rPr>
          <w:rFonts w:eastAsia="Calibri" w:cstheme="minorHAnsi"/>
          <w:szCs w:val="24"/>
          <w:lang w:val="en-US"/>
        </w:rPr>
        <w:t>.</w:t>
      </w:r>
      <w:r w:rsidR="006F0E5B" w:rsidRPr="0017565E">
        <w:rPr>
          <w:rFonts w:eastAsia="Calibri" w:cstheme="minorHAnsi"/>
          <w:szCs w:val="24"/>
          <w:lang w:val="en-US"/>
        </w:rPr>
        <w:t xml:space="preserve"> </w:t>
      </w:r>
    </w:p>
    <w:p w14:paraId="5D656A26" w14:textId="77777777" w:rsidR="00B47FCC" w:rsidRPr="0017565E" w:rsidRDefault="003167D0"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561 children </w:t>
      </w:r>
      <w:r w:rsidR="00974C7D" w:rsidRPr="0017565E">
        <w:rPr>
          <w:rFonts w:eastAsia="Calibri" w:cstheme="minorHAnsi"/>
          <w:szCs w:val="24"/>
          <w:lang w:val="en-US"/>
        </w:rPr>
        <w:t>were made subject to a Child Protection Plan in 2022/23</w:t>
      </w:r>
      <w:r w:rsidR="00D9745B" w:rsidRPr="0017565E">
        <w:rPr>
          <w:rFonts w:eastAsia="Calibri" w:cstheme="minorHAnsi"/>
          <w:szCs w:val="24"/>
          <w:lang w:val="en-US"/>
        </w:rPr>
        <w:t>.</w:t>
      </w:r>
    </w:p>
    <w:p w14:paraId="16A61909" w14:textId="77777777" w:rsidR="00974C7D" w:rsidRPr="0017565E" w:rsidRDefault="00974C7D"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777 </w:t>
      </w:r>
      <w:r w:rsidR="00C541FA" w:rsidRPr="0017565E">
        <w:rPr>
          <w:rFonts w:eastAsia="Calibri" w:cstheme="minorHAnsi"/>
          <w:szCs w:val="24"/>
          <w:lang w:val="en-US"/>
        </w:rPr>
        <w:t>children had their Child Protection Plan ended in 2022/23</w:t>
      </w:r>
      <w:r w:rsidR="00D9745B" w:rsidRPr="0017565E">
        <w:rPr>
          <w:rFonts w:eastAsia="Calibri" w:cstheme="minorHAnsi"/>
          <w:szCs w:val="24"/>
          <w:lang w:val="en-US"/>
        </w:rPr>
        <w:t>.</w:t>
      </w:r>
    </w:p>
    <w:p w14:paraId="7D1B30F4" w14:textId="77777777" w:rsidR="00B16180" w:rsidRPr="0017565E" w:rsidRDefault="0077230B"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Initial Child Protection Conferences were held </w:t>
      </w:r>
      <w:r w:rsidR="009D5183" w:rsidRPr="0017565E">
        <w:rPr>
          <w:rFonts w:eastAsia="Calibri" w:cstheme="minorHAnsi"/>
          <w:szCs w:val="24"/>
          <w:lang w:val="en-US"/>
        </w:rPr>
        <w:t>in time for 485 children out of a total of 683 children</w:t>
      </w:r>
      <w:r w:rsidR="0017565E">
        <w:rPr>
          <w:rFonts w:eastAsia="Calibri" w:cstheme="minorHAnsi"/>
          <w:szCs w:val="24"/>
          <w:lang w:val="en-US"/>
        </w:rPr>
        <w:t xml:space="preserve">. </w:t>
      </w:r>
      <w:r w:rsidR="009D5183" w:rsidRPr="0017565E">
        <w:rPr>
          <w:rFonts w:eastAsia="Calibri" w:cstheme="minorHAnsi"/>
          <w:szCs w:val="24"/>
          <w:lang w:val="en-US"/>
        </w:rPr>
        <w:t xml:space="preserve"> </w:t>
      </w:r>
      <w:r w:rsidR="0017565E">
        <w:rPr>
          <w:rFonts w:eastAsia="Calibri" w:cstheme="minorHAnsi"/>
          <w:szCs w:val="24"/>
          <w:lang w:val="en-US"/>
        </w:rPr>
        <w:t>T</w:t>
      </w:r>
      <w:r w:rsidR="00921D18" w:rsidRPr="0017565E">
        <w:rPr>
          <w:rFonts w:eastAsia="Calibri" w:cstheme="minorHAnsi"/>
          <w:szCs w:val="24"/>
          <w:lang w:val="en-US"/>
        </w:rPr>
        <w:t xml:space="preserve">he average for 2022/23 was 71% ICPCs held in time.  </w:t>
      </w:r>
    </w:p>
    <w:p w14:paraId="1731F3CF" w14:textId="77777777" w:rsidR="00FB0BBB" w:rsidRPr="0017565E" w:rsidRDefault="00FB0BBB"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18% of children </w:t>
      </w:r>
      <w:r w:rsidR="00FF3A71" w:rsidRPr="0017565E">
        <w:rPr>
          <w:rFonts w:eastAsia="Calibri" w:cstheme="minorHAnsi"/>
          <w:szCs w:val="24"/>
          <w:lang w:val="en-US"/>
        </w:rPr>
        <w:t xml:space="preserve">the outcome of their ICPC was that a Child Protection Plan was not made. </w:t>
      </w:r>
    </w:p>
    <w:p w14:paraId="726306B7" w14:textId="77777777" w:rsidR="006F0E5B" w:rsidRPr="0017565E" w:rsidRDefault="00196D61"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1133 Child Protection Conferences were held in 2022/23 made up of Initial Child Protection Conferences (ICPC), Review Child Protection </w:t>
      </w:r>
      <w:r w:rsidR="00162169" w:rsidRPr="0017565E">
        <w:rPr>
          <w:rFonts w:eastAsia="Calibri" w:cstheme="minorHAnsi"/>
          <w:szCs w:val="24"/>
          <w:lang w:val="en-US"/>
        </w:rPr>
        <w:t>Conferences (RCPC) and Transfer In Conferences.</w:t>
      </w:r>
      <w:r w:rsidR="00B165F1" w:rsidRPr="0017565E">
        <w:rPr>
          <w:rFonts w:eastAsia="Calibri" w:cstheme="minorHAnsi"/>
          <w:szCs w:val="24"/>
          <w:lang w:val="en-US"/>
        </w:rPr>
        <w:t xml:space="preserve">  This was a decrease of </w:t>
      </w:r>
      <w:r w:rsidR="003D3425" w:rsidRPr="0017565E">
        <w:rPr>
          <w:rFonts w:eastAsia="Calibri" w:cstheme="minorHAnsi"/>
          <w:szCs w:val="24"/>
          <w:lang w:val="en-US"/>
        </w:rPr>
        <w:t>28% from the previous year</w:t>
      </w:r>
      <w:r w:rsidR="00D9745B" w:rsidRPr="0017565E">
        <w:rPr>
          <w:rFonts w:eastAsia="Calibri" w:cstheme="minorHAnsi"/>
          <w:szCs w:val="24"/>
          <w:lang w:val="en-US"/>
        </w:rPr>
        <w:t>.</w:t>
      </w:r>
    </w:p>
    <w:p w14:paraId="5C05955D" w14:textId="77777777" w:rsidR="00900963" w:rsidRPr="0017565E" w:rsidRDefault="002751E9"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141 children started a Child Protection Plan for a </w:t>
      </w:r>
      <w:r w:rsidR="001D2CF6" w:rsidRPr="0017565E">
        <w:rPr>
          <w:rFonts w:eastAsia="Calibri" w:cstheme="minorHAnsi"/>
          <w:szCs w:val="24"/>
          <w:lang w:val="en-US"/>
        </w:rPr>
        <w:t>subsequent</w:t>
      </w:r>
      <w:r w:rsidRPr="0017565E">
        <w:rPr>
          <w:rFonts w:eastAsia="Calibri" w:cstheme="minorHAnsi"/>
          <w:szCs w:val="24"/>
          <w:lang w:val="en-US"/>
        </w:rPr>
        <w:t xml:space="preserve"> time in 202</w:t>
      </w:r>
      <w:r w:rsidR="001D2CF6" w:rsidRPr="0017565E">
        <w:rPr>
          <w:rFonts w:eastAsia="Calibri" w:cstheme="minorHAnsi"/>
          <w:szCs w:val="24"/>
          <w:lang w:val="en-US"/>
        </w:rPr>
        <w:t>2/23 which is 26.4%</w:t>
      </w:r>
      <w:r w:rsidR="00D9745B" w:rsidRPr="0017565E">
        <w:rPr>
          <w:rFonts w:eastAsia="Calibri" w:cstheme="minorHAnsi"/>
          <w:szCs w:val="24"/>
          <w:lang w:val="en-US"/>
        </w:rPr>
        <w:t>.</w:t>
      </w:r>
    </w:p>
    <w:p w14:paraId="5D3FE66D" w14:textId="77777777" w:rsidR="000A2D2B" w:rsidRPr="0017565E" w:rsidRDefault="000A2D2B" w:rsidP="00AA6812">
      <w:pPr>
        <w:pStyle w:val="ListParagraph"/>
        <w:widowControl w:val="0"/>
        <w:numPr>
          <w:ilvl w:val="0"/>
          <w:numId w:val="1"/>
        </w:numPr>
        <w:autoSpaceDE w:val="0"/>
        <w:autoSpaceDN w:val="0"/>
        <w:jc w:val="both"/>
        <w:rPr>
          <w:rFonts w:eastAsia="Calibri" w:cstheme="minorHAnsi"/>
          <w:szCs w:val="24"/>
          <w:lang w:val="en-US"/>
        </w:rPr>
      </w:pPr>
      <w:r w:rsidRPr="0017565E">
        <w:rPr>
          <w:rFonts w:eastAsia="Calibri" w:cstheme="minorHAnsi"/>
          <w:szCs w:val="24"/>
          <w:lang w:val="en-US"/>
        </w:rPr>
        <w:t xml:space="preserve">Child Protection Advisor caseloads fell in </w:t>
      </w:r>
      <w:r w:rsidR="00F22278" w:rsidRPr="0017565E">
        <w:rPr>
          <w:rFonts w:eastAsia="Calibri" w:cstheme="minorHAnsi"/>
          <w:szCs w:val="24"/>
          <w:lang w:val="en-US"/>
        </w:rPr>
        <w:t xml:space="preserve">2022/23 to </w:t>
      </w:r>
      <w:r w:rsidR="0017565E">
        <w:rPr>
          <w:rFonts w:eastAsia="Calibri" w:cstheme="minorHAnsi"/>
          <w:szCs w:val="24"/>
          <w:lang w:val="en-US"/>
        </w:rPr>
        <w:t xml:space="preserve">an </w:t>
      </w:r>
      <w:r w:rsidR="00F22278" w:rsidRPr="0017565E">
        <w:rPr>
          <w:rFonts w:eastAsia="Calibri" w:cstheme="minorHAnsi"/>
          <w:szCs w:val="24"/>
          <w:lang w:val="en-US"/>
        </w:rPr>
        <w:t>average of 93 in March 2023</w:t>
      </w:r>
      <w:r w:rsidR="0017565E">
        <w:rPr>
          <w:rFonts w:eastAsia="Calibri" w:cstheme="minorHAnsi"/>
          <w:szCs w:val="24"/>
          <w:lang w:val="en-US"/>
        </w:rPr>
        <w:t xml:space="preserve">, </w:t>
      </w:r>
      <w:r w:rsidR="00D9745B" w:rsidRPr="0017565E">
        <w:rPr>
          <w:rFonts w:eastAsia="Calibri" w:cstheme="minorHAnsi"/>
          <w:szCs w:val="24"/>
          <w:lang w:val="en-US"/>
        </w:rPr>
        <w:t>a decrease of 13%.</w:t>
      </w:r>
    </w:p>
    <w:p w14:paraId="7777D509" w14:textId="77777777" w:rsidR="00761DE4" w:rsidRPr="0017565E" w:rsidRDefault="00761DE4" w:rsidP="00761DE4">
      <w:pPr>
        <w:widowControl w:val="0"/>
        <w:autoSpaceDE w:val="0"/>
        <w:autoSpaceDN w:val="0"/>
        <w:jc w:val="both"/>
        <w:rPr>
          <w:rFonts w:eastAsia="Calibri" w:cstheme="minorHAnsi"/>
          <w:szCs w:val="24"/>
          <w:lang w:val="en-US"/>
        </w:rPr>
      </w:pPr>
    </w:p>
    <w:p w14:paraId="4B34BA9F" w14:textId="77777777" w:rsidR="007B798E" w:rsidRPr="0017565E" w:rsidRDefault="007B798E" w:rsidP="00761DE4">
      <w:pPr>
        <w:widowControl w:val="0"/>
        <w:autoSpaceDE w:val="0"/>
        <w:autoSpaceDN w:val="0"/>
        <w:jc w:val="both"/>
        <w:rPr>
          <w:rFonts w:eastAsia="Calibri" w:cstheme="minorHAnsi"/>
          <w:szCs w:val="24"/>
          <w:lang w:val="en-US"/>
        </w:rPr>
      </w:pPr>
      <w:r w:rsidRPr="0017565E">
        <w:rPr>
          <w:rFonts w:eastAsia="Calibri" w:cstheme="minorHAnsi"/>
          <w:szCs w:val="24"/>
          <w:lang w:val="en-US"/>
        </w:rPr>
        <w:t>During 2022/23 there was a significant decrease in the number of children subject to Child Protection Plans</w:t>
      </w:r>
      <w:r w:rsidR="0092324E" w:rsidRPr="0017565E">
        <w:rPr>
          <w:rFonts w:eastAsia="Calibri" w:cstheme="minorHAnsi"/>
          <w:szCs w:val="24"/>
          <w:lang w:val="en-US"/>
        </w:rPr>
        <w:t xml:space="preserve">.  </w:t>
      </w:r>
      <w:r w:rsidR="00982DE5" w:rsidRPr="0017565E">
        <w:rPr>
          <w:rFonts w:eastAsia="Calibri" w:cstheme="minorHAnsi"/>
          <w:szCs w:val="24"/>
          <w:lang w:val="en-US"/>
        </w:rPr>
        <w:t xml:space="preserve">This was in part due to the increase </w:t>
      </w:r>
      <w:r w:rsidR="004F69FA" w:rsidRPr="0017565E">
        <w:rPr>
          <w:rFonts w:eastAsia="Calibri" w:cstheme="minorHAnsi"/>
          <w:szCs w:val="24"/>
          <w:lang w:val="en-US"/>
        </w:rPr>
        <w:t xml:space="preserve">in CP </w:t>
      </w:r>
      <w:r w:rsidR="00982DE5" w:rsidRPr="0017565E">
        <w:rPr>
          <w:rFonts w:eastAsia="Calibri" w:cstheme="minorHAnsi"/>
          <w:szCs w:val="24"/>
          <w:lang w:val="en-US"/>
        </w:rPr>
        <w:t>plans linked to the ending of each lockdown</w:t>
      </w:r>
      <w:r w:rsidR="0017565E">
        <w:rPr>
          <w:rFonts w:eastAsia="Calibri" w:cstheme="minorHAnsi"/>
          <w:szCs w:val="24"/>
          <w:lang w:val="en-US"/>
        </w:rPr>
        <w:t xml:space="preserve"> which</w:t>
      </w:r>
      <w:r w:rsidR="00982DE5" w:rsidRPr="0017565E">
        <w:rPr>
          <w:rFonts w:eastAsia="Calibri" w:cstheme="minorHAnsi"/>
          <w:szCs w:val="24"/>
          <w:lang w:val="en-US"/>
        </w:rPr>
        <w:t xml:space="preserve"> had </w:t>
      </w:r>
      <w:r w:rsidR="009903F5" w:rsidRPr="0017565E">
        <w:rPr>
          <w:rFonts w:eastAsia="Calibri" w:cstheme="minorHAnsi"/>
          <w:szCs w:val="24"/>
          <w:lang w:val="en-US"/>
        </w:rPr>
        <w:t>been</w:t>
      </w:r>
      <w:r w:rsidR="00982DE5" w:rsidRPr="0017565E">
        <w:rPr>
          <w:rFonts w:eastAsia="Calibri" w:cstheme="minorHAnsi"/>
          <w:szCs w:val="24"/>
          <w:lang w:val="en-US"/>
        </w:rPr>
        <w:t xml:space="preserve"> worked through</w:t>
      </w:r>
      <w:r w:rsidR="0017565E">
        <w:rPr>
          <w:rFonts w:eastAsia="Calibri" w:cstheme="minorHAnsi"/>
          <w:szCs w:val="24"/>
          <w:lang w:val="en-US"/>
        </w:rPr>
        <w:t xml:space="preserve">. </w:t>
      </w:r>
      <w:r w:rsidR="00982DE5" w:rsidRPr="0017565E">
        <w:rPr>
          <w:rFonts w:eastAsia="Calibri" w:cstheme="minorHAnsi"/>
          <w:szCs w:val="24"/>
          <w:lang w:val="en-US"/>
        </w:rPr>
        <w:t xml:space="preserve"> </w:t>
      </w:r>
      <w:r w:rsidR="0017565E">
        <w:rPr>
          <w:rFonts w:eastAsia="Calibri" w:cstheme="minorHAnsi"/>
          <w:szCs w:val="24"/>
          <w:lang w:val="en-US"/>
        </w:rPr>
        <w:t>The</w:t>
      </w:r>
      <w:r w:rsidR="00982DE5" w:rsidRPr="0017565E">
        <w:rPr>
          <w:rFonts w:eastAsia="Calibri" w:cstheme="minorHAnsi"/>
          <w:szCs w:val="24"/>
          <w:lang w:val="en-US"/>
        </w:rPr>
        <w:t xml:space="preserve"> </w:t>
      </w:r>
      <w:r w:rsidR="004F69FA" w:rsidRPr="0017565E">
        <w:rPr>
          <w:rFonts w:eastAsia="Calibri" w:cstheme="minorHAnsi"/>
          <w:szCs w:val="24"/>
          <w:lang w:val="en-US"/>
        </w:rPr>
        <w:t>CPA Conference S</w:t>
      </w:r>
      <w:r w:rsidR="00982DE5" w:rsidRPr="0017565E">
        <w:rPr>
          <w:rFonts w:eastAsia="Calibri" w:cstheme="minorHAnsi"/>
          <w:szCs w:val="24"/>
          <w:lang w:val="en-US"/>
        </w:rPr>
        <w:t>ervice was able to support better threshold making through CPA consultations</w:t>
      </w:r>
      <w:r w:rsidR="000D7046">
        <w:rPr>
          <w:rFonts w:eastAsia="Calibri" w:cstheme="minorHAnsi"/>
          <w:szCs w:val="24"/>
          <w:lang w:val="en-US"/>
        </w:rPr>
        <w:t xml:space="preserve">.  CPA consultations were introduced in 2020 and are now fully embedded in </w:t>
      </w:r>
      <w:r w:rsidR="00243D5A">
        <w:rPr>
          <w:rFonts w:eastAsia="Calibri" w:cstheme="minorHAnsi"/>
          <w:szCs w:val="24"/>
          <w:lang w:val="en-US"/>
        </w:rPr>
        <w:t>practice.</w:t>
      </w:r>
      <w:r w:rsidR="00CA3BD7" w:rsidRPr="0017565E">
        <w:rPr>
          <w:rFonts w:eastAsia="Calibri" w:cstheme="minorHAnsi"/>
          <w:szCs w:val="24"/>
          <w:lang w:val="en-US"/>
        </w:rPr>
        <w:t xml:space="preserve">  This</w:t>
      </w:r>
      <w:r w:rsidR="00982DE5" w:rsidRPr="0017565E">
        <w:rPr>
          <w:rFonts w:eastAsia="Calibri" w:cstheme="minorHAnsi"/>
          <w:szCs w:val="24"/>
          <w:lang w:val="en-US"/>
        </w:rPr>
        <w:t xml:space="preserve"> meant that when the</w:t>
      </w:r>
      <w:r w:rsidR="00E9113B" w:rsidRPr="0017565E">
        <w:rPr>
          <w:rFonts w:eastAsia="Calibri" w:cstheme="minorHAnsi"/>
          <w:szCs w:val="24"/>
          <w:lang w:val="en-US"/>
        </w:rPr>
        <w:t>re was increased activity into Children Services from MASH</w:t>
      </w:r>
      <w:r w:rsidR="00CA3BD7" w:rsidRPr="0017565E">
        <w:rPr>
          <w:rFonts w:eastAsia="Calibri" w:cstheme="minorHAnsi"/>
          <w:szCs w:val="24"/>
          <w:lang w:val="en-US"/>
        </w:rPr>
        <w:t>,</w:t>
      </w:r>
      <w:r w:rsidR="00E9113B" w:rsidRPr="0017565E">
        <w:rPr>
          <w:rFonts w:eastAsia="Calibri" w:cstheme="minorHAnsi"/>
          <w:szCs w:val="24"/>
          <w:lang w:val="en-US"/>
        </w:rPr>
        <w:t xml:space="preserve"> there was not a further increase in Child Protection Plans.  The timeliness of ICPCs which is a key indicator</w:t>
      </w:r>
      <w:r w:rsidR="00AC0EE1" w:rsidRPr="0017565E">
        <w:rPr>
          <w:rFonts w:eastAsia="Calibri" w:cstheme="minorHAnsi"/>
          <w:szCs w:val="24"/>
          <w:lang w:val="en-US"/>
        </w:rPr>
        <w:t xml:space="preserve"> saw the improvements from 2021/22 sustained for the majority of 2022</w:t>
      </w:r>
      <w:r w:rsidR="0017565E">
        <w:rPr>
          <w:rFonts w:eastAsia="Calibri" w:cstheme="minorHAnsi"/>
          <w:szCs w:val="24"/>
          <w:lang w:val="en-US"/>
        </w:rPr>
        <w:t>, however a decline in</w:t>
      </w:r>
      <w:r w:rsidR="00D5690C">
        <w:rPr>
          <w:rFonts w:eastAsia="Calibri" w:cstheme="minorHAnsi"/>
          <w:szCs w:val="24"/>
          <w:lang w:val="en-US"/>
        </w:rPr>
        <w:t xml:space="preserve"> </w:t>
      </w:r>
      <w:r w:rsidR="00AC0EE1" w:rsidRPr="0017565E">
        <w:rPr>
          <w:rFonts w:eastAsia="Calibri" w:cstheme="minorHAnsi"/>
          <w:szCs w:val="24"/>
          <w:lang w:val="en-US"/>
        </w:rPr>
        <w:t>November</w:t>
      </w:r>
      <w:r w:rsidR="0017565E">
        <w:rPr>
          <w:rFonts w:eastAsia="Calibri" w:cstheme="minorHAnsi"/>
          <w:szCs w:val="24"/>
          <w:lang w:val="en-US"/>
        </w:rPr>
        <w:t xml:space="preserve"> was seen with a further period of improvement again. </w:t>
      </w:r>
      <w:r w:rsidR="00AC0EE1" w:rsidRPr="0017565E">
        <w:rPr>
          <w:rFonts w:eastAsia="Calibri" w:cstheme="minorHAnsi"/>
          <w:szCs w:val="24"/>
          <w:lang w:val="en-US"/>
        </w:rPr>
        <w:t xml:space="preserve"> </w:t>
      </w:r>
      <w:r w:rsidR="004A62D5" w:rsidRPr="0017565E">
        <w:rPr>
          <w:rFonts w:eastAsia="Calibri" w:cstheme="minorHAnsi"/>
          <w:szCs w:val="24"/>
          <w:lang w:val="en-US"/>
        </w:rPr>
        <w:t xml:space="preserve">There is renewed oversight and scrutiny by the Conference Manager to </w:t>
      </w:r>
      <w:r w:rsidR="0017565E">
        <w:rPr>
          <w:rFonts w:eastAsia="Calibri" w:cstheme="minorHAnsi"/>
          <w:szCs w:val="24"/>
          <w:lang w:val="en-US"/>
        </w:rPr>
        <w:t>support sustained improvement</w:t>
      </w:r>
      <w:r w:rsidR="004A62D5" w:rsidRPr="0017565E">
        <w:rPr>
          <w:rFonts w:eastAsia="Calibri" w:cstheme="minorHAnsi"/>
          <w:szCs w:val="24"/>
          <w:lang w:val="en-US"/>
        </w:rPr>
        <w:t xml:space="preserve"> in timeliness but also to ensure oversight of </w:t>
      </w:r>
      <w:r w:rsidR="00DE7F31" w:rsidRPr="0017565E">
        <w:rPr>
          <w:rFonts w:eastAsia="Calibri" w:cstheme="minorHAnsi"/>
          <w:szCs w:val="24"/>
          <w:lang w:val="en-US"/>
        </w:rPr>
        <w:t xml:space="preserve">safety planning for children subject to out of time ICPCs. </w:t>
      </w:r>
    </w:p>
    <w:p w14:paraId="40E84572" w14:textId="77777777" w:rsidR="00DE7F31" w:rsidRPr="0017565E" w:rsidRDefault="00DE7F31" w:rsidP="00761DE4">
      <w:pPr>
        <w:widowControl w:val="0"/>
        <w:autoSpaceDE w:val="0"/>
        <w:autoSpaceDN w:val="0"/>
        <w:jc w:val="both"/>
        <w:rPr>
          <w:rFonts w:eastAsia="Calibri" w:cstheme="minorHAnsi"/>
          <w:szCs w:val="24"/>
          <w:lang w:val="en-US"/>
        </w:rPr>
      </w:pPr>
    </w:p>
    <w:p w14:paraId="29BCFE88" w14:textId="77777777" w:rsidR="00DE7F31" w:rsidRPr="0017565E" w:rsidRDefault="00DE7F31" w:rsidP="00761DE4">
      <w:pPr>
        <w:widowControl w:val="0"/>
        <w:autoSpaceDE w:val="0"/>
        <w:autoSpaceDN w:val="0"/>
        <w:jc w:val="both"/>
        <w:rPr>
          <w:rFonts w:eastAsia="Calibri" w:cstheme="minorHAnsi"/>
          <w:szCs w:val="24"/>
          <w:lang w:val="en-US"/>
        </w:rPr>
      </w:pPr>
      <w:r w:rsidRPr="0017565E">
        <w:rPr>
          <w:rFonts w:eastAsia="Calibri" w:cstheme="minorHAnsi"/>
          <w:szCs w:val="24"/>
          <w:lang w:val="en-US"/>
        </w:rPr>
        <w:t>A significant development that took place in 2022/23 was a return to the office</w:t>
      </w:r>
      <w:r w:rsidR="0017565E">
        <w:rPr>
          <w:rFonts w:eastAsia="Calibri" w:cstheme="minorHAnsi"/>
          <w:szCs w:val="24"/>
          <w:lang w:val="en-US"/>
        </w:rPr>
        <w:t>, and</w:t>
      </w:r>
      <w:r w:rsidRPr="0017565E">
        <w:rPr>
          <w:rFonts w:eastAsia="Calibri" w:cstheme="minorHAnsi"/>
          <w:szCs w:val="24"/>
          <w:lang w:val="en-US"/>
        </w:rPr>
        <w:t xml:space="preserve"> </w:t>
      </w:r>
      <w:r w:rsidR="00581B4B" w:rsidRPr="0017565E">
        <w:rPr>
          <w:rFonts w:eastAsia="Calibri" w:cstheme="minorHAnsi"/>
          <w:szCs w:val="24"/>
          <w:lang w:val="en-US"/>
        </w:rPr>
        <w:t>face to face</w:t>
      </w:r>
      <w:r w:rsidRPr="0017565E">
        <w:rPr>
          <w:rFonts w:eastAsia="Calibri" w:cstheme="minorHAnsi"/>
          <w:szCs w:val="24"/>
          <w:lang w:val="en-US"/>
        </w:rPr>
        <w:t xml:space="preserve"> </w:t>
      </w:r>
      <w:r w:rsidR="00EC5F46" w:rsidRPr="0017565E">
        <w:rPr>
          <w:rFonts w:eastAsia="Calibri" w:cstheme="minorHAnsi"/>
          <w:szCs w:val="24"/>
          <w:lang w:val="en-US"/>
        </w:rPr>
        <w:t>conferencing</w:t>
      </w:r>
      <w:r w:rsidR="005D7988" w:rsidRPr="0017565E">
        <w:rPr>
          <w:rFonts w:eastAsia="Calibri" w:cstheme="minorHAnsi"/>
          <w:szCs w:val="24"/>
          <w:lang w:val="en-US"/>
        </w:rPr>
        <w:t xml:space="preserve"> as conferences shift</w:t>
      </w:r>
      <w:r w:rsidR="00B37A8E" w:rsidRPr="0017565E">
        <w:rPr>
          <w:rFonts w:eastAsia="Calibri" w:cstheme="minorHAnsi"/>
          <w:szCs w:val="24"/>
          <w:lang w:val="en-US"/>
        </w:rPr>
        <w:t>ed</w:t>
      </w:r>
      <w:r w:rsidR="005D7988" w:rsidRPr="0017565E">
        <w:rPr>
          <w:rFonts w:eastAsia="Calibri" w:cstheme="minorHAnsi"/>
          <w:szCs w:val="24"/>
          <w:lang w:val="en-US"/>
        </w:rPr>
        <w:t xml:space="preserve"> from being fully virtual to hybrid</w:t>
      </w:r>
      <w:r w:rsidR="00F53AC1" w:rsidRPr="0017565E">
        <w:rPr>
          <w:rFonts w:eastAsia="Calibri" w:cstheme="minorHAnsi"/>
          <w:szCs w:val="24"/>
          <w:lang w:val="en-US"/>
        </w:rPr>
        <w:t>.  The hybrid model that has been adopted is for the family, CPA, allocated social worker</w:t>
      </w:r>
      <w:r w:rsidR="001902F7" w:rsidRPr="0017565E">
        <w:rPr>
          <w:rFonts w:eastAsia="Calibri" w:cstheme="minorHAnsi"/>
          <w:szCs w:val="24"/>
          <w:lang w:val="en-US"/>
        </w:rPr>
        <w:t xml:space="preserve"> and note taker to attend the office and other professionals to join via </w:t>
      </w:r>
      <w:r w:rsidR="000642BC" w:rsidRPr="0017565E">
        <w:rPr>
          <w:rFonts w:eastAsia="Calibri" w:cstheme="minorHAnsi"/>
          <w:szCs w:val="24"/>
          <w:lang w:val="en-US"/>
        </w:rPr>
        <w:t>a TEAMS meeting.  Each conference room has technology that allows the family to see the professionals that have joined and the professionals to see the family.</w:t>
      </w:r>
      <w:r w:rsidR="00D5690C">
        <w:rPr>
          <w:rFonts w:eastAsia="Calibri" w:cstheme="minorHAnsi"/>
          <w:szCs w:val="24"/>
          <w:lang w:val="en-US"/>
        </w:rPr>
        <w:t xml:space="preserve">  This ensures that the visual advantages of the whiteboard in the model are again in operation. </w:t>
      </w:r>
      <w:r w:rsidR="000642BC" w:rsidRPr="0017565E">
        <w:rPr>
          <w:rFonts w:eastAsia="Calibri" w:cstheme="minorHAnsi"/>
          <w:szCs w:val="24"/>
          <w:lang w:val="en-US"/>
        </w:rPr>
        <w:t xml:space="preserve"> </w:t>
      </w:r>
    </w:p>
    <w:p w14:paraId="527D7242" w14:textId="77777777" w:rsidR="007B798E" w:rsidRPr="0017565E" w:rsidRDefault="007B798E" w:rsidP="00761DE4">
      <w:pPr>
        <w:widowControl w:val="0"/>
        <w:autoSpaceDE w:val="0"/>
        <w:autoSpaceDN w:val="0"/>
        <w:jc w:val="both"/>
        <w:rPr>
          <w:rFonts w:eastAsia="Calibri" w:cstheme="minorHAnsi"/>
          <w:szCs w:val="24"/>
          <w:lang w:val="en-US"/>
        </w:rPr>
      </w:pPr>
    </w:p>
    <w:p w14:paraId="3195396D" w14:textId="77777777" w:rsidR="00E77DBB" w:rsidRPr="0017565E" w:rsidRDefault="0034097F" w:rsidP="00E77DBB">
      <w:pPr>
        <w:rPr>
          <w:rFonts w:cstheme="minorHAnsi"/>
          <w:szCs w:val="24"/>
        </w:rPr>
      </w:pPr>
      <w:r w:rsidRPr="0017565E">
        <w:rPr>
          <w:rFonts w:cstheme="minorHAnsi"/>
          <w:szCs w:val="24"/>
        </w:rPr>
        <w:t>T</w:t>
      </w:r>
      <w:r w:rsidR="00E77DBB" w:rsidRPr="0017565E">
        <w:rPr>
          <w:rFonts w:cstheme="minorHAnsi"/>
          <w:szCs w:val="24"/>
        </w:rPr>
        <w:t>he</w:t>
      </w:r>
      <w:r w:rsidR="00E77DBB" w:rsidRPr="0017565E">
        <w:rPr>
          <w:rFonts w:cstheme="minorHAnsi"/>
          <w:spacing w:val="-12"/>
          <w:szCs w:val="24"/>
        </w:rPr>
        <w:t xml:space="preserve"> </w:t>
      </w:r>
      <w:r w:rsidR="00E77DBB" w:rsidRPr="0017565E">
        <w:rPr>
          <w:rFonts w:cstheme="minorHAnsi"/>
          <w:szCs w:val="24"/>
        </w:rPr>
        <w:t>key</w:t>
      </w:r>
      <w:r w:rsidR="00E77DBB" w:rsidRPr="0017565E">
        <w:rPr>
          <w:rFonts w:cstheme="minorHAnsi"/>
          <w:spacing w:val="-10"/>
          <w:szCs w:val="24"/>
        </w:rPr>
        <w:t xml:space="preserve"> </w:t>
      </w:r>
      <w:r w:rsidR="00E77DBB" w:rsidRPr="0017565E">
        <w:rPr>
          <w:rFonts w:cstheme="minorHAnsi"/>
          <w:szCs w:val="24"/>
        </w:rPr>
        <w:t>roles</w:t>
      </w:r>
      <w:r w:rsidR="00E77DBB" w:rsidRPr="0017565E">
        <w:rPr>
          <w:rFonts w:cstheme="minorHAnsi"/>
          <w:spacing w:val="-12"/>
          <w:szCs w:val="24"/>
        </w:rPr>
        <w:t xml:space="preserve"> </w:t>
      </w:r>
      <w:r w:rsidR="00E77DBB" w:rsidRPr="0017565E">
        <w:rPr>
          <w:rFonts w:cstheme="minorHAnsi"/>
          <w:szCs w:val="24"/>
        </w:rPr>
        <w:t>and</w:t>
      </w:r>
      <w:r w:rsidR="00E77DBB" w:rsidRPr="0017565E">
        <w:rPr>
          <w:rFonts w:cstheme="minorHAnsi"/>
          <w:spacing w:val="-11"/>
          <w:szCs w:val="24"/>
        </w:rPr>
        <w:t xml:space="preserve"> </w:t>
      </w:r>
      <w:r w:rsidR="00E77DBB" w:rsidRPr="0017565E">
        <w:rPr>
          <w:rFonts w:cstheme="minorHAnsi"/>
          <w:szCs w:val="24"/>
        </w:rPr>
        <w:t>responsibilities</w:t>
      </w:r>
      <w:r w:rsidR="00E77DBB" w:rsidRPr="0017565E">
        <w:rPr>
          <w:rFonts w:cstheme="minorHAnsi"/>
          <w:spacing w:val="-12"/>
          <w:szCs w:val="24"/>
        </w:rPr>
        <w:t xml:space="preserve"> </w:t>
      </w:r>
      <w:r w:rsidR="00E77DBB" w:rsidRPr="0017565E">
        <w:rPr>
          <w:rFonts w:cstheme="minorHAnsi"/>
          <w:szCs w:val="24"/>
        </w:rPr>
        <w:t>of</w:t>
      </w:r>
      <w:r w:rsidR="00E77DBB" w:rsidRPr="0017565E">
        <w:rPr>
          <w:rFonts w:cstheme="minorHAnsi"/>
          <w:spacing w:val="-11"/>
          <w:szCs w:val="24"/>
        </w:rPr>
        <w:t xml:space="preserve"> </w:t>
      </w:r>
      <w:r w:rsidR="00E77DBB" w:rsidRPr="0017565E">
        <w:rPr>
          <w:rFonts w:cstheme="minorHAnsi"/>
          <w:szCs w:val="24"/>
        </w:rPr>
        <w:t>Child</w:t>
      </w:r>
      <w:r w:rsidR="00E77DBB" w:rsidRPr="0017565E">
        <w:rPr>
          <w:rFonts w:cstheme="minorHAnsi"/>
          <w:spacing w:val="-11"/>
          <w:szCs w:val="24"/>
        </w:rPr>
        <w:t xml:space="preserve"> </w:t>
      </w:r>
      <w:r w:rsidR="00E77DBB" w:rsidRPr="0017565E">
        <w:rPr>
          <w:rFonts w:cstheme="minorHAnsi"/>
          <w:szCs w:val="24"/>
        </w:rPr>
        <w:t>Protection</w:t>
      </w:r>
      <w:r w:rsidR="00E77DBB" w:rsidRPr="0017565E">
        <w:rPr>
          <w:rFonts w:cstheme="minorHAnsi"/>
          <w:spacing w:val="-11"/>
          <w:szCs w:val="24"/>
        </w:rPr>
        <w:t xml:space="preserve"> </w:t>
      </w:r>
      <w:r w:rsidR="00E77DBB" w:rsidRPr="0017565E">
        <w:rPr>
          <w:rFonts w:cstheme="minorHAnsi"/>
          <w:szCs w:val="24"/>
        </w:rPr>
        <w:t>Advisors</w:t>
      </w:r>
      <w:r w:rsidR="00E77DBB" w:rsidRPr="0017565E">
        <w:rPr>
          <w:rFonts w:cstheme="minorHAnsi"/>
          <w:spacing w:val="-12"/>
          <w:szCs w:val="24"/>
        </w:rPr>
        <w:t xml:space="preserve"> </w:t>
      </w:r>
      <w:r w:rsidR="00E77DBB" w:rsidRPr="0017565E">
        <w:rPr>
          <w:rFonts w:cstheme="minorHAnsi"/>
          <w:szCs w:val="24"/>
        </w:rPr>
        <w:t>(CPAs)</w:t>
      </w:r>
      <w:r w:rsidR="00E77DBB" w:rsidRPr="0017565E">
        <w:rPr>
          <w:rFonts w:cstheme="minorHAnsi"/>
          <w:spacing w:val="-10"/>
          <w:szCs w:val="24"/>
        </w:rPr>
        <w:t xml:space="preserve"> </w:t>
      </w:r>
      <w:r w:rsidR="00E77DBB" w:rsidRPr="0017565E">
        <w:rPr>
          <w:rFonts w:cstheme="minorHAnsi"/>
          <w:szCs w:val="24"/>
        </w:rPr>
        <w:t>in</w:t>
      </w:r>
      <w:r w:rsidR="00E77DBB" w:rsidRPr="0017565E">
        <w:rPr>
          <w:rFonts w:cstheme="minorHAnsi"/>
          <w:spacing w:val="-11"/>
          <w:szCs w:val="24"/>
        </w:rPr>
        <w:t xml:space="preserve"> </w:t>
      </w:r>
      <w:r w:rsidR="00E77DBB" w:rsidRPr="0017565E">
        <w:rPr>
          <w:rFonts w:cstheme="minorHAnsi"/>
          <w:szCs w:val="24"/>
        </w:rPr>
        <w:t>terms</w:t>
      </w:r>
      <w:r w:rsidR="00E77DBB" w:rsidRPr="0017565E">
        <w:rPr>
          <w:rFonts w:cstheme="minorHAnsi"/>
          <w:spacing w:val="-10"/>
          <w:szCs w:val="24"/>
        </w:rPr>
        <w:t xml:space="preserve"> </w:t>
      </w:r>
      <w:r w:rsidR="00E77DBB" w:rsidRPr="0017565E">
        <w:rPr>
          <w:rFonts w:cstheme="minorHAnsi"/>
          <w:szCs w:val="24"/>
        </w:rPr>
        <w:t>of</w:t>
      </w:r>
      <w:r w:rsidR="00E77DBB" w:rsidRPr="0017565E">
        <w:rPr>
          <w:rFonts w:cstheme="minorHAnsi"/>
          <w:spacing w:val="-11"/>
          <w:szCs w:val="24"/>
        </w:rPr>
        <w:t xml:space="preserve"> </w:t>
      </w:r>
      <w:r w:rsidR="00E77DBB" w:rsidRPr="0017565E">
        <w:rPr>
          <w:rFonts w:cstheme="minorHAnsi"/>
          <w:szCs w:val="24"/>
        </w:rPr>
        <w:t xml:space="preserve">management of Child Protection Conferences and their roles and responsibilities is outlined in Working </w:t>
      </w:r>
      <w:r w:rsidR="00E77DBB" w:rsidRPr="0017565E">
        <w:rPr>
          <w:rFonts w:cstheme="minorHAnsi"/>
          <w:szCs w:val="24"/>
        </w:rPr>
        <w:lastRenderedPageBreak/>
        <w:t>Together 2018.</w:t>
      </w:r>
      <w:r w:rsidR="00E77DBB" w:rsidRPr="0017565E">
        <w:rPr>
          <w:rFonts w:cstheme="minorHAnsi"/>
          <w:spacing w:val="40"/>
          <w:szCs w:val="24"/>
        </w:rPr>
        <w:t xml:space="preserve"> </w:t>
      </w:r>
      <w:r w:rsidR="00E77DBB" w:rsidRPr="0017565E">
        <w:rPr>
          <w:rFonts w:cstheme="minorHAnsi"/>
          <w:szCs w:val="24"/>
        </w:rPr>
        <w:t>Buckinghamshire Safeguarding Partnership publish the procedures that cover Child Protection Conferences, and this can be accessed by partners and families.</w:t>
      </w:r>
    </w:p>
    <w:p w14:paraId="44C8D035" w14:textId="77777777" w:rsidR="00F42DE8" w:rsidRPr="0017565E" w:rsidRDefault="00F42DE8" w:rsidP="00E77DBB">
      <w:pPr>
        <w:rPr>
          <w:rFonts w:cstheme="minorHAnsi"/>
          <w:szCs w:val="24"/>
        </w:rPr>
      </w:pPr>
    </w:p>
    <w:p w14:paraId="66E85146" w14:textId="77777777" w:rsidR="00F42DE8" w:rsidRPr="0017565E" w:rsidRDefault="00F42DE8" w:rsidP="00F42DE8">
      <w:pPr>
        <w:rPr>
          <w:rFonts w:cstheme="minorHAnsi"/>
          <w:szCs w:val="24"/>
        </w:rPr>
      </w:pPr>
      <w:r w:rsidRPr="0017565E">
        <w:rPr>
          <w:rFonts w:cstheme="minorHAnsi"/>
          <w:szCs w:val="24"/>
        </w:rPr>
        <w:t>The link</w:t>
      </w:r>
      <w:r w:rsidRPr="0017565E">
        <w:rPr>
          <w:rFonts w:cstheme="minorHAnsi"/>
          <w:spacing w:val="-2"/>
          <w:szCs w:val="24"/>
        </w:rPr>
        <w:t xml:space="preserve"> </w:t>
      </w:r>
      <w:r w:rsidRPr="0017565E">
        <w:rPr>
          <w:rFonts w:cstheme="minorHAnsi"/>
          <w:szCs w:val="24"/>
        </w:rPr>
        <w:t>for</w:t>
      </w:r>
      <w:r w:rsidRPr="0017565E">
        <w:rPr>
          <w:rFonts w:cstheme="minorHAnsi"/>
          <w:spacing w:val="-2"/>
          <w:szCs w:val="24"/>
        </w:rPr>
        <w:t xml:space="preserve"> </w:t>
      </w:r>
      <w:r w:rsidRPr="0017565E">
        <w:rPr>
          <w:rFonts w:cstheme="minorHAnsi"/>
          <w:szCs w:val="24"/>
        </w:rPr>
        <w:t>these</w:t>
      </w:r>
      <w:r w:rsidRPr="0017565E">
        <w:rPr>
          <w:rFonts w:cstheme="minorHAnsi"/>
          <w:spacing w:val="-2"/>
          <w:szCs w:val="24"/>
        </w:rPr>
        <w:t xml:space="preserve"> </w:t>
      </w:r>
      <w:r w:rsidRPr="0017565E">
        <w:rPr>
          <w:rFonts w:cstheme="minorHAnsi"/>
          <w:szCs w:val="24"/>
        </w:rPr>
        <w:t>details</w:t>
      </w:r>
      <w:r w:rsidRPr="0017565E">
        <w:rPr>
          <w:rFonts w:cstheme="minorHAnsi"/>
          <w:spacing w:val="-3"/>
          <w:szCs w:val="24"/>
        </w:rPr>
        <w:t xml:space="preserve"> </w:t>
      </w:r>
      <w:r w:rsidRPr="0017565E">
        <w:rPr>
          <w:rFonts w:cstheme="minorHAnsi"/>
          <w:szCs w:val="24"/>
        </w:rPr>
        <w:t>can</w:t>
      </w:r>
      <w:r w:rsidRPr="0017565E">
        <w:rPr>
          <w:rFonts w:cstheme="minorHAnsi"/>
          <w:spacing w:val="1"/>
          <w:szCs w:val="24"/>
        </w:rPr>
        <w:t xml:space="preserve"> </w:t>
      </w:r>
      <w:r w:rsidRPr="0017565E">
        <w:rPr>
          <w:rFonts w:cstheme="minorHAnsi"/>
          <w:szCs w:val="24"/>
        </w:rPr>
        <w:t>be</w:t>
      </w:r>
      <w:r w:rsidRPr="0017565E">
        <w:rPr>
          <w:rFonts w:cstheme="minorHAnsi"/>
          <w:spacing w:val="-3"/>
          <w:szCs w:val="24"/>
        </w:rPr>
        <w:t xml:space="preserve"> </w:t>
      </w:r>
      <w:r w:rsidRPr="0017565E">
        <w:rPr>
          <w:rFonts w:cstheme="minorHAnsi"/>
          <w:szCs w:val="24"/>
        </w:rPr>
        <w:t>found</w:t>
      </w:r>
      <w:r w:rsidRPr="0017565E">
        <w:rPr>
          <w:rFonts w:cstheme="minorHAnsi"/>
          <w:spacing w:val="1"/>
          <w:szCs w:val="24"/>
        </w:rPr>
        <w:t xml:space="preserve"> </w:t>
      </w:r>
      <w:r w:rsidRPr="0017565E">
        <w:rPr>
          <w:rFonts w:cstheme="minorHAnsi"/>
          <w:spacing w:val="-5"/>
          <w:szCs w:val="24"/>
        </w:rPr>
        <w:t>at:</w:t>
      </w:r>
    </w:p>
    <w:p w14:paraId="7982EA54" w14:textId="77777777" w:rsidR="001027BD" w:rsidRPr="0017565E" w:rsidRDefault="00F42DE8" w:rsidP="00DF49A8">
      <w:pPr>
        <w:widowControl w:val="0"/>
        <w:tabs>
          <w:tab w:val="right" w:leader="dot" w:pos="10139"/>
        </w:tabs>
        <w:autoSpaceDE w:val="0"/>
        <w:autoSpaceDN w:val="0"/>
        <w:spacing w:before="98"/>
        <w:ind w:left="-426"/>
        <w:outlineLvl w:val="0"/>
        <w:rPr>
          <w:rFonts w:eastAsia="Calibri" w:cstheme="minorHAnsi"/>
          <w:bCs/>
          <w:spacing w:val="-7"/>
          <w:szCs w:val="24"/>
          <w:lang w:val="en-US"/>
        </w:rPr>
      </w:pPr>
      <w:r w:rsidRPr="0017565E">
        <w:rPr>
          <w:rFonts w:cstheme="minorHAnsi"/>
          <w:szCs w:val="24"/>
        </w:rPr>
        <w:t xml:space="preserve">        </w:t>
      </w:r>
      <w:hyperlink r:id="rId11" w:history="1">
        <w:r w:rsidR="009D49A4" w:rsidRPr="0017565E">
          <w:rPr>
            <w:rStyle w:val="Hyperlink"/>
            <w:rFonts w:cstheme="minorHAnsi"/>
            <w:szCs w:val="24"/>
          </w:rPr>
          <w:t>Buckinghamshire Safeguarding Children Board Procedures Manual</w:t>
        </w:r>
      </w:hyperlink>
    </w:p>
    <w:p w14:paraId="2E649B0B" w14:textId="77777777" w:rsidR="001027BD" w:rsidRPr="0017565E" w:rsidRDefault="001027BD" w:rsidP="00DF49A8">
      <w:pPr>
        <w:widowControl w:val="0"/>
        <w:tabs>
          <w:tab w:val="right" w:leader="dot" w:pos="10139"/>
        </w:tabs>
        <w:autoSpaceDE w:val="0"/>
        <w:autoSpaceDN w:val="0"/>
        <w:spacing w:before="98"/>
        <w:ind w:left="-426"/>
        <w:outlineLvl w:val="0"/>
        <w:rPr>
          <w:rFonts w:eastAsia="Calibri" w:cstheme="minorHAnsi"/>
          <w:bCs/>
          <w:szCs w:val="24"/>
          <w:lang w:val="en-US"/>
        </w:rPr>
      </w:pPr>
    </w:p>
    <w:p w14:paraId="649CB8A8" w14:textId="77777777" w:rsidR="00732084" w:rsidRPr="0017565E" w:rsidRDefault="00732084" w:rsidP="00732084">
      <w:pPr>
        <w:pStyle w:val="BodyText"/>
        <w:rPr>
          <w:rFonts w:asciiTheme="minorHAnsi" w:hAnsiTheme="minorHAnsi" w:cstheme="minorHAnsi"/>
        </w:rPr>
      </w:pPr>
      <w:r w:rsidRPr="0017565E">
        <w:rPr>
          <w:rFonts w:asciiTheme="minorHAnsi" w:hAnsiTheme="minorHAnsi" w:cstheme="minorHAnsi"/>
        </w:rPr>
        <w:t>Alongside the chairing of conferences, the key roles of CPAs are</w:t>
      </w:r>
      <w:r w:rsidRPr="0017565E">
        <w:rPr>
          <w:rFonts w:asciiTheme="minorHAnsi" w:hAnsiTheme="minorHAnsi" w:cstheme="minorHAnsi"/>
          <w:spacing w:val="-4"/>
        </w:rPr>
        <w:t>:</w:t>
      </w:r>
    </w:p>
    <w:p w14:paraId="6B64DFB1" w14:textId="77777777" w:rsidR="00732084" w:rsidRPr="0017565E" w:rsidRDefault="00732084" w:rsidP="00732084">
      <w:pPr>
        <w:widowControl w:val="0"/>
        <w:autoSpaceDE w:val="0"/>
        <w:autoSpaceDN w:val="0"/>
        <w:spacing w:before="2"/>
        <w:rPr>
          <w:rFonts w:eastAsia="Calibri" w:cstheme="minorHAnsi"/>
          <w:szCs w:val="24"/>
          <w:lang w:val="en-US"/>
        </w:rPr>
      </w:pPr>
    </w:p>
    <w:p w14:paraId="17E68144" w14:textId="77777777" w:rsidR="00732084" w:rsidRPr="0017565E" w:rsidRDefault="00732084" w:rsidP="00732084">
      <w:pPr>
        <w:pStyle w:val="ListParagraph"/>
        <w:widowControl w:val="0"/>
        <w:numPr>
          <w:ilvl w:val="0"/>
          <w:numId w:val="3"/>
        </w:numPr>
        <w:tabs>
          <w:tab w:val="left" w:pos="1840"/>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Ensuring that the outline Child Protection/Child in Need plan is focused on realistic and achievable outcomes for children.</w:t>
      </w:r>
      <w:r w:rsidRPr="0017565E">
        <w:rPr>
          <w:rFonts w:eastAsia="Calibri" w:cstheme="minorHAnsi"/>
          <w:spacing w:val="40"/>
          <w:szCs w:val="24"/>
          <w:lang w:val="en-US"/>
        </w:rPr>
        <w:t xml:space="preserve"> </w:t>
      </w:r>
      <w:r w:rsidRPr="0017565E">
        <w:rPr>
          <w:rFonts w:eastAsia="Calibri" w:cstheme="minorHAnsi"/>
          <w:szCs w:val="24"/>
          <w:lang w:val="en-US"/>
        </w:rPr>
        <w:t>CPA help ensure that Child Protection Plans include partner agencies and address the parental harm and the individual needs of each child in the family.</w:t>
      </w:r>
    </w:p>
    <w:p w14:paraId="00F9B9D7" w14:textId="77777777" w:rsidR="00732084" w:rsidRPr="0017565E" w:rsidRDefault="00732084" w:rsidP="00732084">
      <w:pPr>
        <w:widowControl w:val="0"/>
        <w:tabs>
          <w:tab w:val="left" w:pos="1840"/>
        </w:tabs>
        <w:autoSpaceDE w:val="0"/>
        <w:autoSpaceDN w:val="0"/>
        <w:spacing w:line="276" w:lineRule="auto"/>
        <w:ind w:right="1195"/>
        <w:jc w:val="both"/>
        <w:rPr>
          <w:rFonts w:eastAsia="Calibri" w:cstheme="minorHAnsi"/>
          <w:szCs w:val="24"/>
          <w:lang w:val="en-US"/>
        </w:rPr>
      </w:pPr>
    </w:p>
    <w:p w14:paraId="075B200F" w14:textId="77777777" w:rsidR="00732084" w:rsidRPr="0017565E" w:rsidRDefault="00732084" w:rsidP="00732084">
      <w:pPr>
        <w:pStyle w:val="ListParagraph"/>
        <w:widowControl w:val="0"/>
        <w:numPr>
          <w:ilvl w:val="0"/>
          <w:numId w:val="3"/>
        </w:numPr>
        <w:tabs>
          <w:tab w:val="left" w:pos="1840"/>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Offering a consultation ahead of all requests for ICPCs.</w:t>
      </w:r>
      <w:r w:rsidRPr="0017565E">
        <w:rPr>
          <w:rFonts w:eastAsia="Calibri" w:cstheme="minorHAnsi"/>
          <w:spacing w:val="40"/>
          <w:szCs w:val="24"/>
          <w:lang w:val="en-US"/>
        </w:rPr>
        <w:t xml:space="preserve"> </w:t>
      </w:r>
      <w:r w:rsidRPr="0017565E">
        <w:rPr>
          <w:rFonts w:eastAsia="Calibri" w:cstheme="minorHAnsi"/>
          <w:szCs w:val="24"/>
          <w:lang w:val="en-US"/>
        </w:rPr>
        <w:t>This is to support threshold decision making (this rests with the team), improve safety planning for families and ensure that assessments will gather the right information.</w:t>
      </w:r>
    </w:p>
    <w:p w14:paraId="4DE9A6B5" w14:textId="77777777" w:rsidR="00732084" w:rsidRPr="0017565E" w:rsidRDefault="00732084" w:rsidP="00732084">
      <w:pPr>
        <w:widowControl w:val="0"/>
        <w:tabs>
          <w:tab w:val="left" w:pos="1840"/>
        </w:tabs>
        <w:autoSpaceDE w:val="0"/>
        <w:autoSpaceDN w:val="0"/>
        <w:spacing w:line="276" w:lineRule="auto"/>
        <w:ind w:right="1194"/>
        <w:jc w:val="both"/>
        <w:rPr>
          <w:rFonts w:eastAsia="Calibri" w:cstheme="minorHAnsi"/>
          <w:szCs w:val="24"/>
          <w:lang w:val="en-US"/>
        </w:rPr>
      </w:pPr>
    </w:p>
    <w:p w14:paraId="17AD4922" w14:textId="77777777" w:rsidR="00732084" w:rsidRPr="0017565E" w:rsidRDefault="00732084" w:rsidP="00732084">
      <w:pPr>
        <w:pStyle w:val="ListParagraph"/>
        <w:widowControl w:val="0"/>
        <w:numPr>
          <w:ilvl w:val="0"/>
          <w:numId w:val="3"/>
        </w:numPr>
        <w:tabs>
          <w:tab w:val="left" w:pos="1840"/>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Completing midway reviews for all children.</w:t>
      </w:r>
      <w:r w:rsidRPr="0017565E">
        <w:rPr>
          <w:rFonts w:eastAsia="Calibri" w:cstheme="minorHAnsi"/>
          <w:spacing w:val="40"/>
          <w:szCs w:val="24"/>
          <w:lang w:val="en-US"/>
        </w:rPr>
        <w:t xml:space="preserve"> </w:t>
      </w:r>
      <w:r w:rsidRPr="0017565E">
        <w:rPr>
          <w:rFonts w:eastAsia="Calibri" w:cstheme="minorHAnsi"/>
          <w:szCs w:val="24"/>
          <w:lang w:val="en-US"/>
        </w:rPr>
        <w:t>The purpose of the review is to ensure the plan is making progress and to ensure that practice standards for visits and core groups are being maintained.</w:t>
      </w:r>
    </w:p>
    <w:p w14:paraId="6DDB5133" w14:textId="77777777" w:rsidR="00732084" w:rsidRPr="0017565E" w:rsidRDefault="00732084" w:rsidP="00732084">
      <w:pPr>
        <w:widowControl w:val="0"/>
        <w:tabs>
          <w:tab w:val="left" w:pos="1840"/>
        </w:tabs>
        <w:autoSpaceDE w:val="0"/>
        <w:autoSpaceDN w:val="0"/>
        <w:spacing w:line="276" w:lineRule="auto"/>
        <w:ind w:right="1197"/>
        <w:jc w:val="both"/>
        <w:rPr>
          <w:rFonts w:eastAsia="Calibri" w:cstheme="minorHAnsi"/>
          <w:szCs w:val="24"/>
          <w:lang w:val="en-US"/>
        </w:rPr>
      </w:pPr>
    </w:p>
    <w:p w14:paraId="11C7060B" w14:textId="77777777" w:rsidR="00732084" w:rsidRPr="0017565E" w:rsidRDefault="00732084" w:rsidP="00732084">
      <w:pPr>
        <w:pStyle w:val="ListParagraph"/>
        <w:widowControl w:val="0"/>
        <w:numPr>
          <w:ilvl w:val="0"/>
          <w:numId w:val="3"/>
        </w:numPr>
        <w:tabs>
          <w:tab w:val="left" w:pos="1840"/>
          <w:tab w:val="left" w:pos="7938"/>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Ensure that they address drift and delay for children – CPAs use the development of strong</w:t>
      </w:r>
      <w:r w:rsidRPr="0017565E">
        <w:rPr>
          <w:rFonts w:eastAsia="Calibri" w:cstheme="minorHAnsi"/>
          <w:spacing w:val="-5"/>
          <w:szCs w:val="24"/>
          <w:lang w:val="en-US"/>
        </w:rPr>
        <w:t xml:space="preserve"> </w:t>
      </w:r>
      <w:r w:rsidRPr="0017565E">
        <w:rPr>
          <w:rFonts w:eastAsia="Calibri" w:cstheme="minorHAnsi"/>
          <w:szCs w:val="24"/>
          <w:lang w:val="en-US"/>
        </w:rPr>
        <w:t>relationships</w:t>
      </w:r>
      <w:r w:rsidRPr="0017565E">
        <w:rPr>
          <w:rFonts w:eastAsia="Calibri" w:cstheme="minorHAnsi"/>
          <w:spacing w:val="-5"/>
          <w:szCs w:val="24"/>
          <w:lang w:val="en-US"/>
        </w:rPr>
        <w:t xml:space="preserve"> </w:t>
      </w:r>
      <w:r w:rsidRPr="0017565E">
        <w:rPr>
          <w:rFonts w:eastAsia="Calibri" w:cstheme="minorHAnsi"/>
          <w:szCs w:val="24"/>
          <w:lang w:val="en-US"/>
        </w:rPr>
        <w:t>with</w:t>
      </w:r>
      <w:r w:rsidRPr="0017565E">
        <w:rPr>
          <w:rFonts w:eastAsia="Calibri" w:cstheme="minorHAnsi"/>
          <w:spacing w:val="-4"/>
          <w:szCs w:val="24"/>
          <w:lang w:val="en-US"/>
        </w:rPr>
        <w:t xml:space="preserve"> </w:t>
      </w:r>
      <w:r w:rsidRPr="0017565E">
        <w:rPr>
          <w:rFonts w:eastAsia="Calibri" w:cstheme="minorHAnsi"/>
          <w:szCs w:val="24"/>
          <w:lang w:val="en-US"/>
        </w:rPr>
        <w:t>teams</w:t>
      </w:r>
      <w:r w:rsidRPr="0017565E">
        <w:rPr>
          <w:rFonts w:eastAsia="Calibri" w:cstheme="minorHAnsi"/>
          <w:spacing w:val="-5"/>
          <w:szCs w:val="24"/>
          <w:lang w:val="en-US"/>
        </w:rPr>
        <w:t xml:space="preserve"> </w:t>
      </w:r>
      <w:r w:rsidRPr="0017565E">
        <w:rPr>
          <w:rFonts w:eastAsia="Calibri" w:cstheme="minorHAnsi"/>
          <w:szCs w:val="24"/>
          <w:lang w:val="en-US"/>
        </w:rPr>
        <w:t>to</w:t>
      </w:r>
      <w:r w:rsidRPr="0017565E">
        <w:rPr>
          <w:rFonts w:eastAsia="Calibri" w:cstheme="minorHAnsi"/>
          <w:spacing w:val="-2"/>
          <w:szCs w:val="24"/>
          <w:lang w:val="en-US"/>
        </w:rPr>
        <w:t xml:space="preserve"> </w:t>
      </w:r>
      <w:r w:rsidRPr="0017565E">
        <w:rPr>
          <w:rFonts w:eastAsia="Calibri" w:cstheme="minorHAnsi"/>
          <w:szCs w:val="24"/>
          <w:lang w:val="en-US"/>
        </w:rPr>
        <w:t>ensure</w:t>
      </w:r>
      <w:r w:rsidRPr="0017565E">
        <w:rPr>
          <w:rFonts w:eastAsia="Calibri" w:cstheme="minorHAnsi"/>
          <w:spacing w:val="-4"/>
          <w:szCs w:val="24"/>
          <w:lang w:val="en-US"/>
        </w:rPr>
        <w:t xml:space="preserve"> </w:t>
      </w:r>
      <w:r w:rsidRPr="0017565E">
        <w:rPr>
          <w:rFonts w:eastAsia="Calibri" w:cstheme="minorHAnsi"/>
          <w:szCs w:val="24"/>
          <w:lang w:val="en-US"/>
        </w:rPr>
        <w:t>where</w:t>
      </w:r>
      <w:r w:rsidRPr="0017565E">
        <w:rPr>
          <w:rFonts w:eastAsia="Calibri" w:cstheme="minorHAnsi"/>
          <w:spacing w:val="-4"/>
          <w:szCs w:val="24"/>
          <w:lang w:val="en-US"/>
        </w:rPr>
        <w:t xml:space="preserve"> </w:t>
      </w:r>
      <w:r w:rsidRPr="0017565E">
        <w:rPr>
          <w:rFonts w:eastAsia="Calibri" w:cstheme="minorHAnsi"/>
          <w:szCs w:val="24"/>
          <w:lang w:val="en-US"/>
        </w:rPr>
        <w:t>possible</w:t>
      </w:r>
      <w:r w:rsidRPr="0017565E">
        <w:rPr>
          <w:rFonts w:eastAsia="Calibri" w:cstheme="minorHAnsi"/>
          <w:spacing w:val="-4"/>
          <w:szCs w:val="24"/>
          <w:lang w:val="en-US"/>
        </w:rPr>
        <w:t xml:space="preserve"> </w:t>
      </w:r>
      <w:r w:rsidRPr="0017565E">
        <w:rPr>
          <w:rFonts w:eastAsia="Calibri" w:cstheme="minorHAnsi"/>
          <w:szCs w:val="24"/>
          <w:lang w:val="en-US"/>
        </w:rPr>
        <w:t>and</w:t>
      </w:r>
      <w:r w:rsidRPr="0017565E">
        <w:rPr>
          <w:rFonts w:eastAsia="Calibri" w:cstheme="minorHAnsi"/>
          <w:spacing w:val="-2"/>
          <w:szCs w:val="24"/>
          <w:lang w:val="en-US"/>
        </w:rPr>
        <w:t xml:space="preserve"> </w:t>
      </w:r>
      <w:r w:rsidRPr="0017565E">
        <w:rPr>
          <w:rFonts w:eastAsia="Calibri" w:cstheme="minorHAnsi"/>
          <w:szCs w:val="24"/>
          <w:lang w:val="en-US"/>
        </w:rPr>
        <w:t>appropriate</w:t>
      </w:r>
      <w:r w:rsidRPr="0017565E">
        <w:rPr>
          <w:rFonts w:eastAsia="Calibri" w:cstheme="minorHAnsi"/>
          <w:spacing w:val="-4"/>
          <w:szCs w:val="24"/>
          <w:lang w:val="en-US"/>
        </w:rPr>
        <w:t xml:space="preserve"> </w:t>
      </w:r>
      <w:r w:rsidRPr="0017565E">
        <w:rPr>
          <w:rFonts w:eastAsia="Calibri" w:cstheme="minorHAnsi"/>
          <w:szCs w:val="24"/>
          <w:lang w:val="en-US"/>
        </w:rPr>
        <w:t>that</w:t>
      </w:r>
      <w:r w:rsidRPr="0017565E">
        <w:rPr>
          <w:rFonts w:eastAsia="Calibri" w:cstheme="minorHAnsi"/>
          <w:spacing w:val="-4"/>
          <w:szCs w:val="24"/>
          <w:lang w:val="en-US"/>
        </w:rPr>
        <w:t xml:space="preserve"> </w:t>
      </w:r>
      <w:r w:rsidRPr="0017565E">
        <w:rPr>
          <w:rFonts w:eastAsia="Calibri" w:cstheme="minorHAnsi"/>
          <w:szCs w:val="24"/>
          <w:lang w:val="en-US"/>
        </w:rPr>
        <w:t>issues are resolved with the social worker or manager.</w:t>
      </w:r>
    </w:p>
    <w:p w14:paraId="1B3F98DC" w14:textId="77777777" w:rsidR="00621160" w:rsidRPr="0017565E" w:rsidRDefault="00621160" w:rsidP="00621160">
      <w:pPr>
        <w:widowControl w:val="0"/>
        <w:tabs>
          <w:tab w:val="left" w:pos="1840"/>
          <w:tab w:val="left" w:pos="7938"/>
        </w:tabs>
        <w:autoSpaceDE w:val="0"/>
        <w:autoSpaceDN w:val="0"/>
        <w:spacing w:line="276" w:lineRule="auto"/>
        <w:ind w:right="95"/>
        <w:jc w:val="both"/>
        <w:rPr>
          <w:rFonts w:eastAsia="Calibri" w:cstheme="minorHAnsi"/>
          <w:szCs w:val="24"/>
          <w:lang w:val="en-US"/>
        </w:rPr>
      </w:pPr>
    </w:p>
    <w:p w14:paraId="71D7E09F" w14:textId="77777777" w:rsidR="00621160" w:rsidRPr="00D57DC4" w:rsidRDefault="00621160" w:rsidP="00D57DC4">
      <w:pPr>
        <w:pStyle w:val="BodyText"/>
        <w:rPr>
          <w:rFonts w:asciiTheme="minorHAnsi" w:hAnsiTheme="minorHAnsi" w:cstheme="minorHAnsi"/>
        </w:rPr>
      </w:pPr>
      <w:r w:rsidRPr="0017565E">
        <w:rPr>
          <w:rFonts w:asciiTheme="minorHAnsi" w:hAnsiTheme="minorHAnsi" w:cstheme="minorHAnsi"/>
        </w:rPr>
        <w:t>Other</w:t>
      </w:r>
      <w:r w:rsidRPr="0017565E">
        <w:rPr>
          <w:rFonts w:asciiTheme="minorHAnsi" w:hAnsiTheme="minorHAnsi" w:cstheme="minorHAnsi"/>
          <w:spacing w:val="-4"/>
        </w:rPr>
        <w:t xml:space="preserve"> </w:t>
      </w:r>
      <w:r w:rsidRPr="0017565E">
        <w:rPr>
          <w:rFonts w:asciiTheme="minorHAnsi" w:hAnsiTheme="minorHAnsi" w:cstheme="minorHAnsi"/>
        </w:rPr>
        <w:t>key</w:t>
      </w:r>
      <w:r w:rsidRPr="0017565E">
        <w:rPr>
          <w:rFonts w:asciiTheme="minorHAnsi" w:hAnsiTheme="minorHAnsi" w:cstheme="minorHAnsi"/>
          <w:spacing w:val="-1"/>
        </w:rPr>
        <w:t xml:space="preserve"> </w:t>
      </w:r>
      <w:r w:rsidRPr="0017565E">
        <w:rPr>
          <w:rFonts w:asciiTheme="minorHAnsi" w:hAnsiTheme="minorHAnsi" w:cstheme="minorHAnsi"/>
        </w:rPr>
        <w:t>tasks</w:t>
      </w:r>
      <w:r w:rsidRPr="0017565E">
        <w:rPr>
          <w:rFonts w:asciiTheme="minorHAnsi" w:hAnsiTheme="minorHAnsi" w:cstheme="minorHAnsi"/>
          <w:spacing w:val="-1"/>
        </w:rPr>
        <w:t xml:space="preserve"> </w:t>
      </w:r>
      <w:r w:rsidR="00E02552" w:rsidRPr="0017565E">
        <w:rPr>
          <w:rFonts w:asciiTheme="minorHAnsi" w:hAnsiTheme="minorHAnsi" w:cstheme="minorHAnsi"/>
        </w:rPr>
        <w:t>th</w:t>
      </w:r>
      <w:r w:rsidR="00E02552">
        <w:rPr>
          <w:rFonts w:asciiTheme="minorHAnsi" w:hAnsiTheme="minorHAnsi" w:cstheme="minorHAnsi"/>
          <w:spacing w:val="-2"/>
        </w:rPr>
        <w:t>e Conference</w:t>
      </w:r>
      <w:r w:rsidRPr="0017565E">
        <w:rPr>
          <w:rFonts w:asciiTheme="minorHAnsi" w:hAnsiTheme="minorHAnsi" w:cstheme="minorHAnsi"/>
        </w:rPr>
        <w:t xml:space="preserve"> Service has</w:t>
      </w:r>
      <w:r w:rsidRPr="0017565E">
        <w:rPr>
          <w:rFonts w:asciiTheme="minorHAnsi" w:hAnsiTheme="minorHAnsi" w:cstheme="minorHAnsi"/>
          <w:spacing w:val="-3"/>
        </w:rPr>
        <w:t xml:space="preserve"> </w:t>
      </w:r>
      <w:r w:rsidRPr="0017565E">
        <w:rPr>
          <w:rFonts w:asciiTheme="minorHAnsi" w:hAnsiTheme="minorHAnsi" w:cstheme="minorHAnsi"/>
          <w:spacing w:val="-2"/>
        </w:rPr>
        <w:t>undertaken</w:t>
      </w:r>
      <w:r w:rsidR="00E02552">
        <w:rPr>
          <w:rFonts w:asciiTheme="minorHAnsi" w:hAnsiTheme="minorHAnsi" w:cstheme="minorHAnsi"/>
          <w:spacing w:val="-2"/>
        </w:rPr>
        <w:t xml:space="preserve"> includes: </w:t>
      </w:r>
    </w:p>
    <w:p w14:paraId="01D13684" w14:textId="77777777" w:rsidR="00621160" w:rsidRPr="0017565E" w:rsidRDefault="00621160" w:rsidP="00191734">
      <w:pPr>
        <w:pStyle w:val="ListParagraph"/>
        <w:widowControl w:val="0"/>
        <w:tabs>
          <w:tab w:val="left" w:pos="1905"/>
        </w:tabs>
        <w:autoSpaceDE w:val="0"/>
        <w:autoSpaceDN w:val="0"/>
        <w:jc w:val="both"/>
        <w:rPr>
          <w:rFonts w:eastAsia="Calibri" w:cstheme="minorHAnsi"/>
          <w:szCs w:val="24"/>
          <w:lang w:val="en-US"/>
        </w:rPr>
      </w:pPr>
    </w:p>
    <w:p w14:paraId="52251814" w14:textId="77777777" w:rsidR="00621160" w:rsidRPr="0017565E" w:rsidRDefault="00621160" w:rsidP="00621160">
      <w:pPr>
        <w:pStyle w:val="ListParagraph"/>
        <w:widowControl w:val="0"/>
        <w:numPr>
          <w:ilvl w:val="0"/>
          <w:numId w:val="4"/>
        </w:numPr>
        <w:tabs>
          <w:tab w:val="left" w:pos="1905"/>
        </w:tabs>
        <w:autoSpaceDE w:val="0"/>
        <w:autoSpaceDN w:val="0"/>
        <w:spacing w:before="43"/>
        <w:jc w:val="both"/>
        <w:rPr>
          <w:rFonts w:eastAsia="Calibri" w:cstheme="minorHAnsi"/>
          <w:szCs w:val="24"/>
          <w:lang w:val="en-US"/>
        </w:rPr>
      </w:pPr>
      <w:r w:rsidRPr="0017565E">
        <w:rPr>
          <w:rFonts w:eastAsia="Calibri" w:cstheme="minorHAnsi"/>
          <w:szCs w:val="24"/>
          <w:lang w:val="en-US"/>
        </w:rPr>
        <w:t>Offering</w:t>
      </w:r>
      <w:r w:rsidRPr="0017565E">
        <w:rPr>
          <w:rFonts w:eastAsia="Calibri" w:cstheme="minorHAnsi"/>
          <w:spacing w:val="-3"/>
          <w:szCs w:val="24"/>
          <w:lang w:val="en-US"/>
        </w:rPr>
        <w:t xml:space="preserve"> </w:t>
      </w:r>
      <w:r w:rsidRPr="0017565E">
        <w:rPr>
          <w:rFonts w:eastAsia="Calibri" w:cstheme="minorHAnsi"/>
          <w:szCs w:val="24"/>
          <w:lang w:val="en-US"/>
        </w:rPr>
        <w:t>development</w:t>
      </w:r>
      <w:r w:rsidRPr="0017565E">
        <w:rPr>
          <w:rFonts w:eastAsia="Calibri" w:cstheme="minorHAnsi"/>
          <w:spacing w:val="-1"/>
          <w:szCs w:val="24"/>
          <w:lang w:val="en-US"/>
        </w:rPr>
        <w:t xml:space="preserve"> </w:t>
      </w:r>
      <w:r w:rsidRPr="0017565E">
        <w:rPr>
          <w:rFonts w:eastAsia="Calibri" w:cstheme="minorHAnsi"/>
          <w:szCs w:val="24"/>
          <w:lang w:val="en-US"/>
        </w:rPr>
        <w:t>sessions</w:t>
      </w:r>
      <w:r w:rsidRPr="0017565E">
        <w:rPr>
          <w:rFonts w:eastAsia="Calibri" w:cstheme="minorHAnsi"/>
          <w:spacing w:val="-3"/>
          <w:szCs w:val="24"/>
          <w:lang w:val="en-US"/>
        </w:rPr>
        <w:t xml:space="preserve"> </w:t>
      </w:r>
      <w:r w:rsidRPr="0017565E">
        <w:rPr>
          <w:rFonts w:eastAsia="Calibri" w:cstheme="minorHAnsi"/>
          <w:szCs w:val="24"/>
          <w:lang w:val="en-US"/>
        </w:rPr>
        <w:t>to</w:t>
      </w:r>
      <w:r w:rsidRPr="0017565E">
        <w:rPr>
          <w:rFonts w:eastAsia="Calibri" w:cstheme="minorHAnsi"/>
          <w:spacing w:val="-1"/>
          <w:szCs w:val="24"/>
          <w:lang w:val="en-US"/>
        </w:rPr>
        <w:t xml:space="preserve"> </w:t>
      </w:r>
      <w:r w:rsidRPr="0017565E">
        <w:rPr>
          <w:rFonts w:eastAsia="Calibri" w:cstheme="minorHAnsi"/>
          <w:szCs w:val="24"/>
          <w:lang w:val="en-US"/>
        </w:rPr>
        <w:t>the</w:t>
      </w:r>
      <w:r w:rsidRPr="0017565E">
        <w:rPr>
          <w:rFonts w:eastAsia="Calibri" w:cstheme="minorHAnsi"/>
          <w:spacing w:val="-4"/>
          <w:szCs w:val="24"/>
          <w:lang w:val="en-US"/>
        </w:rPr>
        <w:t xml:space="preserve"> </w:t>
      </w:r>
      <w:r w:rsidRPr="0017565E">
        <w:rPr>
          <w:rFonts w:eastAsia="Calibri" w:cstheme="minorHAnsi"/>
          <w:szCs w:val="24"/>
          <w:lang w:val="en-US"/>
        </w:rPr>
        <w:t>Academy</w:t>
      </w:r>
      <w:r w:rsidRPr="0017565E">
        <w:rPr>
          <w:rFonts w:eastAsia="Calibri" w:cstheme="minorHAnsi"/>
          <w:spacing w:val="-3"/>
          <w:szCs w:val="24"/>
          <w:lang w:val="en-US"/>
        </w:rPr>
        <w:t xml:space="preserve"> </w:t>
      </w:r>
      <w:r w:rsidRPr="0017565E">
        <w:rPr>
          <w:rFonts w:eastAsia="Calibri" w:cstheme="minorHAnsi"/>
          <w:szCs w:val="24"/>
          <w:lang w:val="en-US"/>
        </w:rPr>
        <w:t>Social</w:t>
      </w:r>
      <w:r w:rsidRPr="0017565E">
        <w:rPr>
          <w:rFonts w:eastAsia="Calibri" w:cstheme="minorHAnsi"/>
          <w:spacing w:val="-2"/>
          <w:szCs w:val="24"/>
          <w:lang w:val="en-US"/>
        </w:rPr>
        <w:t xml:space="preserve"> Workers</w:t>
      </w:r>
    </w:p>
    <w:p w14:paraId="7419A4F6" w14:textId="77777777" w:rsidR="00621160" w:rsidRPr="0017565E" w:rsidRDefault="00621160" w:rsidP="00621160">
      <w:pPr>
        <w:pStyle w:val="ListParagraph"/>
        <w:widowControl w:val="0"/>
        <w:numPr>
          <w:ilvl w:val="0"/>
          <w:numId w:val="4"/>
        </w:numPr>
        <w:tabs>
          <w:tab w:val="left" w:pos="1905"/>
        </w:tabs>
        <w:autoSpaceDE w:val="0"/>
        <w:autoSpaceDN w:val="0"/>
        <w:spacing w:before="46" w:line="276" w:lineRule="auto"/>
        <w:ind w:right="1200"/>
        <w:jc w:val="both"/>
        <w:rPr>
          <w:rFonts w:eastAsia="Calibri" w:cstheme="minorHAnsi"/>
          <w:szCs w:val="24"/>
          <w:lang w:val="en-US"/>
        </w:rPr>
      </w:pPr>
      <w:r w:rsidRPr="0017565E">
        <w:rPr>
          <w:rFonts w:eastAsia="Calibri" w:cstheme="minorHAnsi"/>
          <w:szCs w:val="24"/>
          <w:lang w:val="en-US"/>
        </w:rPr>
        <w:t>Developed</w:t>
      </w:r>
      <w:r w:rsidRPr="0017565E">
        <w:rPr>
          <w:rFonts w:eastAsia="Calibri" w:cstheme="minorHAnsi"/>
          <w:spacing w:val="-4"/>
          <w:szCs w:val="24"/>
          <w:lang w:val="en-US"/>
        </w:rPr>
        <w:t xml:space="preserve"> </w:t>
      </w:r>
      <w:r w:rsidRPr="0017565E">
        <w:rPr>
          <w:rFonts w:eastAsia="Calibri" w:cstheme="minorHAnsi"/>
          <w:szCs w:val="24"/>
          <w:lang w:val="en-US"/>
        </w:rPr>
        <w:t>and</w:t>
      </w:r>
      <w:r w:rsidRPr="0017565E">
        <w:rPr>
          <w:rFonts w:eastAsia="Calibri" w:cstheme="minorHAnsi"/>
          <w:spacing w:val="-2"/>
          <w:szCs w:val="24"/>
          <w:lang w:val="en-US"/>
        </w:rPr>
        <w:t xml:space="preserve"> </w:t>
      </w:r>
      <w:r w:rsidRPr="0017565E">
        <w:rPr>
          <w:rFonts w:eastAsia="Calibri" w:cstheme="minorHAnsi"/>
          <w:szCs w:val="24"/>
          <w:lang w:val="en-US"/>
        </w:rPr>
        <w:t>implemented</w:t>
      </w:r>
      <w:r w:rsidRPr="0017565E">
        <w:rPr>
          <w:rFonts w:eastAsia="Calibri" w:cstheme="minorHAnsi"/>
          <w:spacing w:val="-2"/>
          <w:szCs w:val="24"/>
          <w:lang w:val="en-US"/>
        </w:rPr>
        <w:t xml:space="preserve"> </w:t>
      </w:r>
      <w:r w:rsidRPr="0017565E">
        <w:rPr>
          <w:rFonts w:eastAsia="Calibri" w:cstheme="minorHAnsi"/>
          <w:szCs w:val="24"/>
          <w:lang w:val="en-US"/>
        </w:rPr>
        <w:t>a</w:t>
      </w:r>
      <w:r w:rsidRPr="0017565E">
        <w:rPr>
          <w:rFonts w:eastAsia="Calibri" w:cstheme="minorHAnsi"/>
          <w:spacing w:val="-5"/>
          <w:szCs w:val="24"/>
          <w:lang w:val="en-US"/>
        </w:rPr>
        <w:t xml:space="preserve"> </w:t>
      </w:r>
      <w:r w:rsidRPr="0017565E">
        <w:rPr>
          <w:rFonts w:eastAsia="Calibri" w:cstheme="minorHAnsi"/>
          <w:szCs w:val="24"/>
          <w:lang w:val="en-US"/>
        </w:rPr>
        <w:t>clear</w:t>
      </w:r>
      <w:r w:rsidRPr="0017565E">
        <w:rPr>
          <w:rFonts w:eastAsia="Calibri" w:cstheme="minorHAnsi"/>
          <w:spacing w:val="-5"/>
          <w:szCs w:val="24"/>
          <w:lang w:val="en-US"/>
        </w:rPr>
        <w:t xml:space="preserve"> </w:t>
      </w:r>
      <w:r w:rsidRPr="0017565E">
        <w:rPr>
          <w:rFonts w:eastAsia="Calibri" w:cstheme="minorHAnsi"/>
          <w:szCs w:val="24"/>
          <w:lang w:val="en-US"/>
        </w:rPr>
        <w:t>process</w:t>
      </w:r>
      <w:r w:rsidRPr="0017565E">
        <w:rPr>
          <w:rFonts w:eastAsia="Calibri" w:cstheme="minorHAnsi"/>
          <w:spacing w:val="-5"/>
          <w:szCs w:val="24"/>
          <w:lang w:val="en-US"/>
        </w:rPr>
        <w:t xml:space="preserve"> </w:t>
      </w:r>
      <w:r w:rsidRPr="0017565E">
        <w:rPr>
          <w:rFonts w:eastAsia="Calibri" w:cstheme="minorHAnsi"/>
          <w:szCs w:val="24"/>
          <w:lang w:val="en-US"/>
        </w:rPr>
        <w:t>for</w:t>
      </w:r>
      <w:r w:rsidRPr="0017565E">
        <w:rPr>
          <w:rFonts w:eastAsia="Calibri" w:cstheme="minorHAnsi"/>
          <w:spacing w:val="-2"/>
          <w:szCs w:val="24"/>
          <w:lang w:val="en-US"/>
        </w:rPr>
        <w:t xml:space="preserve"> </w:t>
      </w:r>
      <w:r w:rsidRPr="0017565E">
        <w:rPr>
          <w:rFonts w:eastAsia="Calibri" w:cstheme="minorHAnsi"/>
          <w:szCs w:val="24"/>
          <w:lang w:val="en-US"/>
        </w:rPr>
        <w:t>ICPC</w:t>
      </w:r>
      <w:r w:rsidRPr="0017565E">
        <w:rPr>
          <w:rFonts w:eastAsia="Calibri" w:cstheme="minorHAnsi"/>
          <w:spacing w:val="-3"/>
          <w:szCs w:val="24"/>
          <w:lang w:val="en-US"/>
        </w:rPr>
        <w:t xml:space="preserve"> </w:t>
      </w:r>
      <w:r w:rsidRPr="0017565E">
        <w:rPr>
          <w:rFonts w:eastAsia="Calibri" w:cstheme="minorHAnsi"/>
          <w:szCs w:val="24"/>
          <w:lang w:val="en-US"/>
        </w:rPr>
        <w:t>requests</w:t>
      </w:r>
      <w:r w:rsidRPr="0017565E">
        <w:rPr>
          <w:rFonts w:eastAsia="Calibri" w:cstheme="minorHAnsi"/>
          <w:spacing w:val="-5"/>
          <w:szCs w:val="24"/>
          <w:lang w:val="en-US"/>
        </w:rPr>
        <w:t xml:space="preserve"> </w:t>
      </w:r>
      <w:r w:rsidRPr="0017565E">
        <w:rPr>
          <w:rFonts w:eastAsia="Calibri" w:cstheme="minorHAnsi"/>
          <w:szCs w:val="24"/>
          <w:lang w:val="en-US"/>
        </w:rPr>
        <w:t>to</w:t>
      </w:r>
      <w:r w:rsidRPr="0017565E">
        <w:rPr>
          <w:rFonts w:eastAsia="Calibri" w:cstheme="minorHAnsi"/>
          <w:spacing w:val="-4"/>
          <w:szCs w:val="24"/>
          <w:lang w:val="en-US"/>
        </w:rPr>
        <w:t xml:space="preserve"> </w:t>
      </w:r>
      <w:r w:rsidRPr="0017565E">
        <w:rPr>
          <w:rFonts w:eastAsia="Calibri" w:cstheme="minorHAnsi"/>
          <w:szCs w:val="24"/>
          <w:lang w:val="en-US"/>
        </w:rPr>
        <w:t>made</w:t>
      </w:r>
      <w:r w:rsidR="00E02552">
        <w:rPr>
          <w:rFonts w:eastAsia="Calibri" w:cstheme="minorHAnsi"/>
          <w:spacing w:val="-4"/>
          <w:szCs w:val="24"/>
          <w:lang w:val="en-US"/>
        </w:rPr>
        <w:t xml:space="preserve"> </w:t>
      </w:r>
      <w:r w:rsidRPr="0017565E">
        <w:rPr>
          <w:rFonts w:eastAsia="Calibri" w:cstheme="minorHAnsi"/>
          <w:szCs w:val="24"/>
          <w:lang w:val="en-US"/>
        </w:rPr>
        <w:t>which</w:t>
      </w:r>
      <w:r w:rsidRPr="0017565E">
        <w:rPr>
          <w:rFonts w:eastAsia="Calibri" w:cstheme="minorHAnsi"/>
          <w:spacing w:val="-2"/>
          <w:szCs w:val="24"/>
          <w:lang w:val="en-US"/>
        </w:rPr>
        <w:t xml:space="preserve"> </w:t>
      </w:r>
      <w:r w:rsidRPr="0017565E">
        <w:rPr>
          <w:rFonts w:eastAsia="Calibri" w:cstheme="minorHAnsi"/>
          <w:szCs w:val="24"/>
          <w:lang w:val="en-US"/>
        </w:rPr>
        <w:t>is</w:t>
      </w:r>
      <w:r w:rsidRPr="0017565E">
        <w:rPr>
          <w:rFonts w:eastAsia="Calibri" w:cstheme="minorHAnsi"/>
          <w:spacing w:val="-5"/>
          <w:szCs w:val="24"/>
          <w:lang w:val="en-US"/>
        </w:rPr>
        <w:t xml:space="preserve"> </w:t>
      </w:r>
      <w:r w:rsidRPr="0017565E">
        <w:rPr>
          <w:rFonts w:eastAsia="Calibri" w:cstheme="minorHAnsi"/>
          <w:szCs w:val="24"/>
          <w:lang w:val="en-US"/>
        </w:rPr>
        <w:t>now embedded and has supported improvements.</w:t>
      </w:r>
    </w:p>
    <w:p w14:paraId="16DA5F37" w14:textId="77777777" w:rsidR="00191734" w:rsidRPr="0017565E" w:rsidRDefault="00191734" w:rsidP="00621160">
      <w:pPr>
        <w:pStyle w:val="ListParagraph"/>
        <w:widowControl w:val="0"/>
        <w:numPr>
          <w:ilvl w:val="0"/>
          <w:numId w:val="4"/>
        </w:numPr>
        <w:tabs>
          <w:tab w:val="left" w:pos="1905"/>
        </w:tabs>
        <w:autoSpaceDE w:val="0"/>
        <w:autoSpaceDN w:val="0"/>
        <w:spacing w:line="276" w:lineRule="auto"/>
        <w:ind w:right="1195"/>
        <w:jc w:val="both"/>
        <w:rPr>
          <w:rFonts w:eastAsia="Calibri" w:cstheme="minorHAnsi"/>
          <w:szCs w:val="24"/>
          <w:lang w:val="en-US"/>
        </w:rPr>
      </w:pPr>
      <w:r w:rsidRPr="0017565E">
        <w:rPr>
          <w:rFonts w:eastAsia="Calibri" w:cstheme="minorHAnsi"/>
          <w:spacing w:val="-2"/>
          <w:szCs w:val="24"/>
          <w:lang w:val="en-US"/>
        </w:rPr>
        <w:t xml:space="preserve">Development of dip sampling </w:t>
      </w:r>
      <w:r w:rsidR="008A584A" w:rsidRPr="0017565E">
        <w:rPr>
          <w:rFonts w:eastAsia="Calibri" w:cstheme="minorHAnsi"/>
          <w:spacing w:val="-2"/>
          <w:szCs w:val="24"/>
          <w:lang w:val="en-US"/>
        </w:rPr>
        <w:t xml:space="preserve">tool </w:t>
      </w:r>
      <w:r w:rsidRPr="0017565E">
        <w:rPr>
          <w:rFonts w:eastAsia="Calibri" w:cstheme="minorHAnsi"/>
          <w:spacing w:val="-2"/>
          <w:szCs w:val="24"/>
          <w:lang w:val="en-US"/>
        </w:rPr>
        <w:t>to ensure that CPA</w:t>
      </w:r>
      <w:r w:rsidR="00C25C06" w:rsidRPr="0017565E">
        <w:rPr>
          <w:rFonts w:eastAsia="Calibri" w:cstheme="minorHAnsi"/>
          <w:spacing w:val="-2"/>
          <w:szCs w:val="24"/>
          <w:lang w:val="en-US"/>
        </w:rPr>
        <w:t xml:space="preserve"> footprint</w:t>
      </w:r>
      <w:r w:rsidR="00E02552">
        <w:rPr>
          <w:rFonts w:eastAsia="Calibri" w:cstheme="minorHAnsi"/>
          <w:spacing w:val="-2"/>
          <w:szCs w:val="24"/>
          <w:lang w:val="en-US"/>
        </w:rPr>
        <w:t xml:space="preserve"> and impact of work is evidenced</w:t>
      </w:r>
      <w:r w:rsidR="00C25C06" w:rsidRPr="0017565E">
        <w:rPr>
          <w:rFonts w:eastAsia="Calibri" w:cstheme="minorHAnsi"/>
          <w:spacing w:val="-2"/>
          <w:szCs w:val="24"/>
          <w:lang w:val="en-US"/>
        </w:rPr>
        <w:t xml:space="preserve"> on Children’s</w:t>
      </w:r>
      <w:r w:rsidR="00D5690C">
        <w:rPr>
          <w:rFonts w:eastAsia="Calibri" w:cstheme="minorHAnsi"/>
          <w:spacing w:val="-2"/>
          <w:szCs w:val="24"/>
          <w:lang w:val="en-US"/>
        </w:rPr>
        <w:t xml:space="preserve"> </w:t>
      </w:r>
      <w:r w:rsidR="00E02552">
        <w:rPr>
          <w:rFonts w:eastAsia="Calibri" w:cstheme="minorHAnsi"/>
          <w:spacing w:val="-2"/>
          <w:szCs w:val="24"/>
          <w:lang w:val="en-US"/>
        </w:rPr>
        <w:t>f</w:t>
      </w:r>
      <w:r w:rsidR="00C25C06" w:rsidRPr="0017565E">
        <w:rPr>
          <w:rFonts w:eastAsia="Calibri" w:cstheme="minorHAnsi"/>
          <w:spacing w:val="-2"/>
          <w:szCs w:val="24"/>
          <w:lang w:val="en-US"/>
        </w:rPr>
        <w:t>ile</w:t>
      </w:r>
      <w:r w:rsidR="00E02552">
        <w:rPr>
          <w:rFonts w:eastAsia="Calibri" w:cstheme="minorHAnsi"/>
          <w:spacing w:val="-2"/>
          <w:szCs w:val="24"/>
          <w:lang w:val="en-US"/>
        </w:rPr>
        <w:t xml:space="preserve">s. This also supports </w:t>
      </w:r>
      <w:r w:rsidR="00D5690C">
        <w:rPr>
          <w:rFonts w:eastAsia="Calibri" w:cstheme="minorHAnsi"/>
          <w:spacing w:val="-2"/>
          <w:szCs w:val="24"/>
          <w:lang w:val="en-US"/>
        </w:rPr>
        <w:t>achieving</w:t>
      </w:r>
      <w:r w:rsidR="00E02552">
        <w:rPr>
          <w:rFonts w:eastAsia="Calibri" w:cstheme="minorHAnsi"/>
          <w:spacing w:val="-2"/>
          <w:szCs w:val="24"/>
          <w:lang w:val="en-US"/>
        </w:rPr>
        <w:t xml:space="preserve"> consistency in service </w:t>
      </w:r>
      <w:proofErr w:type="gramStart"/>
      <w:r w:rsidR="00E02552">
        <w:rPr>
          <w:rFonts w:eastAsia="Calibri" w:cstheme="minorHAnsi"/>
          <w:spacing w:val="-2"/>
          <w:szCs w:val="24"/>
          <w:lang w:val="en-US"/>
        </w:rPr>
        <w:t>delivery</w:t>
      </w:r>
      <w:proofErr w:type="gramEnd"/>
      <w:r w:rsidR="00E02552">
        <w:rPr>
          <w:rFonts w:eastAsia="Calibri" w:cstheme="minorHAnsi"/>
          <w:spacing w:val="-2"/>
          <w:szCs w:val="24"/>
          <w:lang w:val="en-US"/>
        </w:rPr>
        <w:t xml:space="preserve"> </w:t>
      </w:r>
      <w:r w:rsidR="00C25C06" w:rsidRPr="0017565E">
        <w:rPr>
          <w:rFonts w:eastAsia="Calibri" w:cstheme="minorHAnsi"/>
          <w:spacing w:val="-2"/>
          <w:szCs w:val="24"/>
          <w:lang w:val="en-US"/>
        </w:rPr>
        <w:t xml:space="preserve"> </w:t>
      </w:r>
    </w:p>
    <w:p w14:paraId="52837F8B" w14:textId="77777777" w:rsidR="00F27482" w:rsidRPr="0017565E" w:rsidRDefault="00F27482" w:rsidP="00621160">
      <w:pPr>
        <w:pStyle w:val="ListParagraph"/>
        <w:widowControl w:val="0"/>
        <w:numPr>
          <w:ilvl w:val="0"/>
          <w:numId w:val="4"/>
        </w:numPr>
        <w:tabs>
          <w:tab w:val="left" w:pos="1905"/>
        </w:tabs>
        <w:autoSpaceDE w:val="0"/>
        <w:autoSpaceDN w:val="0"/>
        <w:spacing w:line="276" w:lineRule="auto"/>
        <w:ind w:right="1195"/>
        <w:jc w:val="both"/>
        <w:rPr>
          <w:rFonts w:eastAsia="Calibri" w:cstheme="minorHAnsi"/>
          <w:szCs w:val="24"/>
          <w:lang w:val="en-US"/>
        </w:rPr>
      </w:pPr>
      <w:r w:rsidRPr="0017565E">
        <w:rPr>
          <w:rFonts w:eastAsia="Calibri" w:cstheme="minorHAnsi"/>
          <w:spacing w:val="-2"/>
          <w:szCs w:val="24"/>
          <w:lang w:val="en-US"/>
        </w:rPr>
        <w:t>Improved working relationships with key partner agencies</w:t>
      </w:r>
    </w:p>
    <w:p w14:paraId="19C0EB0A" w14:textId="77777777" w:rsidR="00617C46" w:rsidRPr="0017565E" w:rsidRDefault="00617C46" w:rsidP="00621160">
      <w:pPr>
        <w:pStyle w:val="ListParagraph"/>
        <w:widowControl w:val="0"/>
        <w:numPr>
          <w:ilvl w:val="0"/>
          <w:numId w:val="4"/>
        </w:numPr>
        <w:tabs>
          <w:tab w:val="left" w:pos="1905"/>
        </w:tabs>
        <w:autoSpaceDE w:val="0"/>
        <w:autoSpaceDN w:val="0"/>
        <w:spacing w:line="276" w:lineRule="auto"/>
        <w:ind w:right="1195"/>
        <w:jc w:val="both"/>
        <w:rPr>
          <w:rFonts w:eastAsia="Calibri" w:cstheme="minorHAnsi"/>
          <w:szCs w:val="24"/>
          <w:lang w:val="en-US"/>
        </w:rPr>
      </w:pPr>
      <w:r w:rsidRPr="0017565E">
        <w:rPr>
          <w:rFonts w:eastAsia="Calibri" w:cstheme="minorHAnsi"/>
          <w:spacing w:val="-2"/>
          <w:szCs w:val="24"/>
          <w:lang w:val="en-US"/>
        </w:rPr>
        <w:t>Development of</w:t>
      </w:r>
      <w:r w:rsidR="00D5690C">
        <w:rPr>
          <w:rFonts w:eastAsia="Calibri" w:cstheme="minorHAnsi"/>
          <w:spacing w:val="-2"/>
          <w:szCs w:val="24"/>
          <w:lang w:val="en-US"/>
        </w:rPr>
        <w:t xml:space="preserve"> conference rooms </w:t>
      </w:r>
      <w:r w:rsidRPr="0017565E">
        <w:rPr>
          <w:rFonts w:eastAsia="Calibri" w:cstheme="minorHAnsi"/>
          <w:spacing w:val="-2"/>
          <w:szCs w:val="24"/>
          <w:lang w:val="en-US"/>
        </w:rPr>
        <w:t>in the new Wycombe offices.</w:t>
      </w:r>
    </w:p>
    <w:p w14:paraId="1905958F" w14:textId="77777777" w:rsidR="00001A34" w:rsidRPr="0017565E" w:rsidRDefault="00001A34" w:rsidP="00001A34">
      <w:pPr>
        <w:widowControl w:val="0"/>
        <w:tabs>
          <w:tab w:val="left" w:pos="1905"/>
        </w:tabs>
        <w:autoSpaceDE w:val="0"/>
        <w:autoSpaceDN w:val="0"/>
        <w:spacing w:line="276" w:lineRule="auto"/>
        <w:ind w:right="1195"/>
        <w:jc w:val="both"/>
        <w:rPr>
          <w:rFonts w:eastAsia="Calibri" w:cstheme="minorHAnsi"/>
          <w:szCs w:val="24"/>
          <w:highlight w:val="yellow"/>
          <w:lang w:val="en-US"/>
        </w:rPr>
      </w:pPr>
    </w:p>
    <w:p w14:paraId="064747E6" w14:textId="77777777" w:rsidR="00265AE8" w:rsidRPr="0017565E" w:rsidRDefault="00A2087F" w:rsidP="00001A34">
      <w:pPr>
        <w:widowControl w:val="0"/>
        <w:tabs>
          <w:tab w:val="left" w:pos="1905"/>
        </w:tabs>
        <w:autoSpaceDE w:val="0"/>
        <w:autoSpaceDN w:val="0"/>
        <w:spacing w:line="276" w:lineRule="auto"/>
        <w:ind w:right="1195"/>
        <w:jc w:val="both"/>
        <w:rPr>
          <w:rFonts w:eastAsia="Calibri" w:cstheme="minorHAnsi"/>
          <w:b/>
          <w:bCs/>
          <w:szCs w:val="24"/>
          <w:lang w:val="en-US"/>
        </w:rPr>
      </w:pPr>
      <w:r w:rsidRPr="0017565E">
        <w:rPr>
          <w:rFonts w:eastAsia="Calibri" w:cstheme="minorHAnsi"/>
          <w:b/>
          <w:bCs/>
          <w:szCs w:val="24"/>
          <w:lang w:val="en-US"/>
        </w:rPr>
        <w:t>Recommendations</w:t>
      </w:r>
    </w:p>
    <w:p w14:paraId="779DF7D3" w14:textId="77777777" w:rsidR="00001A34" w:rsidRPr="0011288A" w:rsidRDefault="00A2087F" w:rsidP="00E02552">
      <w:pPr>
        <w:pStyle w:val="ListParagraph"/>
        <w:widowControl w:val="0"/>
        <w:numPr>
          <w:ilvl w:val="0"/>
          <w:numId w:val="6"/>
        </w:numPr>
        <w:tabs>
          <w:tab w:val="left" w:pos="1905"/>
          <w:tab w:val="left" w:pos="8080"/>
          <w:tab w:val="left" w:pos="8222"/>
          <w:tab w:val="left" w:pos="8505"/>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Continue</w:t>
      </w:r>
      <w:r w:rsidR="00E02552">
        <w:rPr>
          <w:rFonts w:eastAsia="Calibri" w:cstheme="minorHAnsi"/>
          <w:szCs w:val="24"/>
          <w:lang w:val="en-US"/>
        </w:rPr>
        <w:t xml:space="preserve"> to develop and support an alternative way of supporting and developing plans for children where the primary issue is risk outside of the home. </w:t>
      </w:r>
      <w:r w:rsidRPr="0011288A">
        <w:rPr>
          <w:rFonts w:eastAsia="Calibri" w:cstheme="minorHAnsi"/>
          <w:szCs w:val="24"/>
          <w:lang w:val="en-US"/>
        </w:rPr>
        <w:t>A session has taken place with Carlene Firmin, University</w:t>
      </w:r>
      <w:r w:rsidR="005603ED" w:rsidRPr="0011288A">
        <w:rPr>
          <w:rFonts w:eastAsia="Calibri" w:cstheme="minorHAnsi"/>
          <w:szCs w:val="24"/>
          <w:lang w:val="en-US"/>
        </w:rPr>
        <w:t xml:space="preserve"> of Bedfordshire</w:t>
      </w:r>
      <w:r w:rsidR="00BB1E34" w:rsidRPr="0011288A">
        <w:rPr>
          <w:rFonts w:eastAsia="Calibri" w:cstheme="minorHAnsi"/>
          <w:szCs w:val="24"/>
          <w:lang w:val="en-US"/>
        </w:rPr>
        <w:t xml:space="preserve"> across the council</w:t>
      </w:r>
      <w:r w:rsidRPr="0011288A">
        <w:rPr>
          <w:rFonts w:eastAsia="Calibri" w:cstheme="minorHAnsi"/>
          <w:szCs w:val="24"/>
          <w:lang w:val="en-US"/>
        </w:rPr>
        <w:t xml:space="preserve"> and we now want to move to developing a style of meeting and planning that </w:t>
      </w:r>
      <w:proofErr w:type="spellStart"/>
      <w:r w:rsidRPr="0011288A">
        <w:rPr>
          <w:rFonts w:eastAsia="Calibri" w:cstheme="minorHAnsi"/>
          <w:szCs w:val="24"/>
          <w:lang w:val="en-US"/>
        </w:rPr>
        <w:t>recognises</w:t>
      </w:r>
      <w:proofErr w:type="spellEnd"/>
      <w:r w:rsidRPr="0011288A">
        <w:rPr>
          <w:rFonts w:eastAsia="Calibri" w:cstheme="minorHAnsi"/>
          <w:szCs w:val="24"/>
          <w:lang w:val="en-US"/>
        </w:rPr>
        <w:t xml:space="preserve"> the </w:t>
      </w:r>
      <w:r w:rsidRPr="0011288A">
        <w:rPr>
          <w:rFonts w:eastAsia="Calibri" w:cstheme="minorHAnsi"/>
          <w:szCs w:val="24"/>
          <w:lang w:val="en-US"/>
        </w:rPr>
        <w:lastRenderedPageBreak/>
        <w:t xml:space="preserve">significant harm that children can be experiencing but acknowledges that this harm is not attributable to the parenting that they are receiving. </w:t>
      </w:r>
    </w:p>
    <w:p w14:paraId="02395F7A" w14:textId="77777777" w:rsidR="008261BD" w:rsidRPr="0017565E" w:rsidRDefault="008261BD" w:rsidP="008261BD">
      <w:pPr>
        <w:pStyle w:val="ListParagraph"/>
        <w:widowControl w:val="0"/>
        <w:tabs>
          <w:tab w:val="left" w:pos="1905"/>
          <w:tab w:val="left" w:pos="8080"/>
          <w:tab w:val="left" w:pos="8222"/>
          <w:tab w:val="left" w:pos="8505"/>
        </w:tabs>
        <w:autoSpaceDE w:val="0"/>
        <w:autoSpaceDN w:val="0"/>
        <w:spacing w:line="276" w:lineRule="auto"/>
        <w:ind w:right="1195"/>
        <w:jc w:val="both"/>
        <w:rPr>
          <w:rFonts w:eastAsia="Calibri" w:cstheme="minorHAnsi"/>
          <w:szCs w:val="24"/>
          <w:lang w:val="en-US"/>
        </w:rPr>
      </w:pPr>
    </w:p>
    <w:p w14:paraId="6E108EAE" w14:textId="77777777" w:rsidR="00265AE8" w:rsidRDefault="00265AE8" w:rsidP="00C91B66">
      <w:pPr>
        <w:pStyle w:val="ListParagraph"/>
        <w:numPr>
          <w:ilvl w:val="0"/>
          <w:numId w:val="6"/>
        </w:numPr>
        <w:rPr>
          <w:rFonts w:cstheme="minorHAnsi"/>
          <w:szCs w:val="24"/>
        </w:rPr>
      </w:pPr>
      <w:r w:rsidRPr="0017565E">
        <w:rPr>
          <w:rFonts w:cstheme="minorHAnsi"/>
          <w:szCs w:val="24"/>
        </w:rPr>
        <w:t xml:space="preserve">Continued development of Child Protection Plans so that they are child friendly and </w:t>
      </w:r>
      <w:r w:rsidR="00E02552">
        <w:rPr>
          <w:rFonts w:cstheme="minorHAnsi"/>
          <w:szCs w:val="24"/>
        </w:rPr>
        <w:t>succinct</w:t>
      </w:r>
      <w:r w:rsidR="00E64949" w:rsidRPr="0017565E">
        <w:rPr>
          <w:rFonts w:cstheme="minorHAnsi"/>
          <w:szCs w:val="24"/>
        </w:rPr>
        <w:t>.  The outcomes of the plan should describe how the</w:t>
      </w:r>
      <w:r w:rsidR="008928AE" w:rsidRPr="0017565E">
        <w:rPr>
          <w:rFonts w:cstheme="minorHAnsi"/>
          <w:szCs w:val="24"/>
        </w:rPr>
        <w:t xml:space="preserve"> child’s life will improve when the plan can safely end</w:t>
      </w:r>
      <w:r w:rsidR="005075B6" w:rsidRPr="0017565E">
        <w:rPr>
          <w:rFonts w:cstheme="minorHAnsi"/>
          <w:szCs w:val="24"/>
        </w:rPr>
        <w:t xml:space="preserve"> and an emphasis on how the network around a child will support</w:t>
      </w:r>
      <w:r w:rsidR="004B70D0" w:rsidRPr="0017565E">
        <w:rPr>
          <w:rFonts w:cstheme="minorHAnsi"/>
          <w:szCs w:val="24"/>
        </w:rPr>
        <w:t xml:space="preserve"> them if they are exposed to further </w:t>
      </w:r>
      <w:r w:rsidR="00B535A9" w:rsidRPr="0017565E">
        <w:rPr>
          <w:rFonts w:cstheme="minorHAnsi"/>
          <w:szCs w:val="24"/>
        </w:rPr>
        <w:t>harm.</w:t>
      </w:r>
      <w:r w:rsidR="00E02552">
        <w:rPr>
          <w:rFonts w:cstheme="minorHAnsi"/>
          <w:szCs w:val="24"/>
        </w:rPr>
        <w:t xml:space="preserve"> The focus is to improve outcomes focussed planning for children.</w:t>
      </w:r>
    </w:p>
    <w:p w14:paraId="0C3E8E5F" w14:textId="77777777" w:rsidR="00D621AD" w:rsidRPr="00D621AD" w:rsidRDefault="00D621AD" w:rsidP="00D621AD">
      <w:pPr>
        <w:pStyle w:val="ListParagraph"/>
        <w:rPr>
          <w:rFonts w:cstheme="minorHAnsi"/>
          <w:szCs w:val="24"/>
        </w:rPr>
      </w:pPr>
    </w:p>
    <w:p w14:paraId="56E87EF1" w14:textId="77777777" w:rsidR="00D621AD" w:rsidRPr="0017565E" w:rsidRDefault="00D621AD" w:rsidP="00C91B66">
      <w:pPr>
        <w:pStyle w:val="ListParagraph"/>
        <w:numPr>
          <w:ilvl w:val="0"/>
          <w:numId w:val="6"/>
        </w:numPr>
        <w:rPr>
          <w:rFonts w:cstheme="minorHAnsi"/>
          <w:szCs w:val="24"/>
        </w:rPr>
      </w:pPr>
      <w:r>
        <w:rPr>
          <w:rFonts w:cstheme="minorHAnsi"/>
          <w:szCs w:val="24"/>
        </w:rPr>
        <w:t>Engage with partners to ensure that plans are reflective of the multiple needs faced by the famil</w:t>
      </w:r>
      <w:r w:rsidR="00DD5811">
        <w:rPr>
          <w:rFonts w:cstheme="minorHAnsi"/>
          <w:szCs w:val="24"/>
        </w:rPr>
        <w:t xml:space="preserve">ies and the wider role partner agencies play in supporting children to be safe from ongoing harm. </w:t>
      </w:r>
    </w:p>
    <w:p w14:paraId="305AD8BD" w14:textId="77777777" w:rsidR="008261BD" w:rsidRPr="0017565E" w:rsidRDefault="008261BD" w:rsidP="00C91B66">
      <w:pPr>
        <w:pStyle w:val="ListParagraph"/>
        <w:rPr>
          <w:rFonts w:cstheme="minorHAnsi"/>
          <w:szCs w:val="24"/>
        </w:rPr>
      </w:pPr>
    </w:p>
    <w:p w14:paraId="2839A7CC" w14:textId="77777777" w:rsidR="005E054D" w:rsidRDefault="005E054D" w:rsidP="00C91B66">
      <w:pPr>
        <w:pStyle w:val="ListParagraph"/>
        <w:numPr>
          <w:ilvl w:val="0"/>
          <w:numId w:val="6"/>
        </w:numPr>
        <w:rPr>
          <w:rFonts w:cstheme="minorHAnsi"/>
          <w:szCs w:val="24"/>
        </w:rPr>
      </w:pPr>
      <w:r w:rsidRPr="0017565E">
        <w:rPr>
          <w:rFonts w:cstheme="minorHAnsi"/>
          <w:szCs w:val="24"/>
        </w:rPr>
        <w:t xml:space="preserve">Review of the feedback form as families return to </w:t>
      </w:r>
      <w:r w:rsidR="00D57DC4" w:rsidRPr="0017565E">
        <w:rPr>
          <w:rFonts w:cstheme="minorHAnsi"/>
          <w:szCs w:val="24"/>
        </w:rPr>
        <w:t>face-to-face</w:t>
      </w:r>
      <w:r w:rsidRPr="0017565E">
        <w:rPr>
          <w:rFonts w:cstheme="minorHAnsi"/>
          <w:szCs w:val="24"/>
        </w:rPr>
        <w:t xml:space="preserve"> conferences. </w:t>
      </w:r>
      <w:r w:rsidR="002603A2" w:rsidRPr="0017565E">
        <w:rPr>
          <w:rFonts w:cstheme="minorHAnsi"/>
          <w:szCs w:val="24"/>
        </w:rPr>
        <w:t>This will create better opportunities to gain insightful feedback</w:t>
      </w:r>
      <w:r w:rsidR="00550C2C" w:rsidRPr="0017565E">
        <w:rPr>
          <w:rFonts w:cstheme="minorHAnsi"/>
          <w:szCs w:val="24"/>
        </w:rPr>
        <w:t xml:space="preserve"> from families</w:t>
      </w:r>
      <w:r w:rsidR="00E02552">
        <w:rPr>
          <w:rFonts w:cstheme="minorHAnsi"/>
          <w:szCs w:val="24"/>
        </w:rPr>
        <w:t xml:space="preserve"> and improve their experiences. </w:t>
      </w:r>
    </w:p>
    <w:p w14:paraId="46E70E7B" w14:textId="77777777" w:rsidR="00C63ECD" w:rsidRPr="00C63ECD" w:rsidRDefault="00C63ECD" w:rsidP="00C63ECD">
      <w:pPr>
        <w:pStyle w:val="ListParagraph"/>
        <w:rPr>
          <w:rFonts w:cstheme="minorHAnsi"/>
          <w:szCs w:val="24"/>
        </w:rPr>
      </w:pPr>
    </w:p>
    <w:p w14:paraId="29236891" w14:textId="77777777" w:rsidR="008928AE" w:rsidRPr="008C64E2" w:rsidRDefault="00C63ECD" w:rsidP="00EC50E1">
      <w:pPr>
        <w:pStyle w:val="ListParagraph"/>
        <w:widowControl w:val="0"/>
        <w:numPr>
          <w:ilvl w:val="0"/>
          <w:numId w:val="6"/>
        </w:numPr>
        <w:tabs>
          <w:tab w:val="left" w:pos="1905"/>
        </w:tabs>
        <w:autoSpaceDE w:val="0"/>
        <w:autoSpaceDN w:val="0"/>
        <w:spacing w:line="276" w:lineRule="auto"/>
        <w:ind w:right="95"/>
        <w:jc w:val="both"/>
        <w:rPr>
          <w:rFonts w:eastAsia="Calibri" w:cstheme="minorHAnsi"/>
          <w:szCs w:val="24"/>
          <w:lang w:val="en-US"/>
        </w:rPr>
      </w:pPr>
      <w:r w:rsidRPr="008C64E2">
        <w:rPr>
          <w:rFonts w:cstheme="minorHAnsi"/>
          <w:szCs w:val="24"/>
        </w:rPr>
        <w:t xml:space="preserve">To </w:t>
      </w:r>
      <w:r w:rsidR="00936469" w:rsidRPr="008C64E2">
        <w:rPr>
          <w:rFonts w:cstheme="minorHAnsi"/>
          <w:szCs w:val="24"/>
        </w:rPr>
        <w:t>identify themes from dip sampling and through regular learning and “testing” of the learnin</w:t>
      </w:r>
      <w:r w:rsidR="008C64E2" w:rsidRPr="008C64E2">
        <w:rPr>
          <w:rFonts w:cstheme="minorHAnsi"/>
          <w:szCs w:val="24"/>
        </w:rPr>
        <w:t>g this will ensure outcomes for children and practice is improved.</w:t>
      </w:r>
      <w:r>
        <w:rPr>
          <w:rStyle w:val="cf01"/>
        </w:rPr>
        <w:t xml:space="preserve"> </w:t>
      </w:r>
    </w:p>
    <w:p w14:paraId="4E6F3B05" w14:textId="77777777" w:rsidR="008261BD" w:rsidRPr="0017565E" w:rsidRDefault="008261BD" w:rsidP="008261BD">
      <w:pPr>
        <w:pStyle w:val="ListParagraph"/>
        <w:ind w:right="95"/>
        <w:jc w:val="both"/>
        <w:rPr>
          <w:rFonts w:eastAsia="Calibri" w:cstheme="minorHAnsi"/>
          <w:szCs w:val="24"/>
          <w:lang w:val="en-US"/>
        </w:rPr>
      </w:pPr>
    </w:p>
    <w:p w14:paraId="1C381F70" w14:textId="77777777" w:rsidR="009F5B13" w:rsidRDefault="009F5B13" w:rsidP="008261BD">
      <w:pPr>
        <w:pStyle w:val="ListParagraph"/>
        <w:widowControl w:val="0"/>
        <w:numPr>
          <w:ilvl w:val="0"/>
          <w:numId w:val="6"/>
        </w:numPr>
        <w:tabs>
          <w:tab w:val="left" w:pos="1905"/>
        </w:tabs>
        <w:autoSpaceDE w:val="0"/>
        <w:autoSpaceDN w:val="0"/>
        <w:spacing w:line="276" w:lineRule="auto"/>
        <w:ind w:right="95"/>
        <w:jc w:val="both"/>
        <w:rPr>
          <w:rFonts w:eastAsia="Calibri" w:cstheme="minorHAnsi"/>
          <w:szCs w:val="24"/>
          <w:lang w:val="en-US"/>
        </w:rPr>
      </w:pPr>
      <w:r w:rsidRPr="0017565E">
        <w:rPr>
          <w:rFonts w:eastAsia="Calibri" w:cstheme="minorHAnsi"/>
          <w:szCs w:val="24"/>
          <w:lang w:val="en-US"/>
        </w:rPr>
        <w:t xml:space="preserve">Reintroduction of </w:t>
      </w:r>
      <w:r w:rsidR="00E02552">
        <w:rPr>
          <w:rFonts w:eastAsia="Calibri" w:cstheme="minorHAnsi"/>
          <w:szCs w:val="24"/>
          <w:lang w:val="en-US"/>
        </w:rPr>
        <w:t xml:space="preserve">a process which </w:t>
      </w:r>
      <w:r w:rsidR="00B775C5" w:rsidRPr="0017565E">
        <w:rPr>
          <w:rFonts w:eastAsia="Calibri" w:cstheme="minorHAnsi"/>
          <w:szCs w:val="24"/>
          <w:lang w:val="en-US"/>
        </w:rPr>
        <w:t>review</w:t>
      </w:r>
      <w:r w:rsidR="00E02552">
        <w:rPr>
          <w:rFonts w:eastAsia="Calibri" w:cstheme="minorHAnsi"/>
          <w:szCs w:val="24"/>
          <w:lang w:val="en-US"/>
        </w:rPr>
        <w:t>s</w:t>
      </w:r>
      <w:r w:rsidR="00B775C5" w:rsidRPr="0017565E">
        <w:rPr>
          <w:rFonts w:eastAsia="Calibri" w:cstheme="minorHAnsi"/>
          <w:szCs w:val="24"/>
          <w:lang w:val="en-US"/>
        </w:rPr>
        <w:t xml:space="preserve"> all CP plans </w:t>
      </w:r>
      <w:r w:rsidR="00E02552">
        <w:rPr>
          <w:rFonts w:eastAsia="Calibri" w:cstheme="minorHAnsi"/>
          <w:szCs w:val="24"/>
          <w:lang w:val="en-US"/>
        </w:rPr>
        <w:t xml:space="preserve">over </w:t>
      </w:r>
      <w:r w:rsidR="00D57DC4" w:rsidRPr="0017565E">
        <w:rPr>
          <w:rFonts w:eastAsia="Calibri" w:cstheme="minorHAnsi"/>
          <w:szCs w:val="24"/>
          <w:lang w:val="en-US"/>
        </w:rPr>
        <w:t>12-month</w:t>
      </w:r>
      <w:r w:rsidR="00B775C5" w:rsidRPr="0017565E">
        <w:rPr>
          <w:rFonts w:eastAsia="Calibri" w:cstheme="minorHAnsi"/>
          <w:szCs w:val="24"/>
          <w:lang w:val="en-US"/>
        </w:rPr>
        <w:t xml:space="preserve"> Conference Manager</w:t>
      </w:r>
      <w:r w:rsidR="00E02552">
        <w:rPr>
          <w:rFonts w:eastAsia="Calibri" w:cstheme="minorHAnsi"/>
          <w:szCs w:val="24"/>
          <w:lang w:val="en-US"/>
        </w:rPr>
        <w:t xml:space="preserve">, </w:t>
      </w:r>
      <w:r w:rsidR="00B775C5" w:rsidRPr="0017565E">
        <w:rPr>
          <w:rFonts w:eastAsia="Calibri" w:cstheme="minorHAnsi"/>
          <w:szCs w:val="24"/>
          <w:lang w:val="en-US"/>
        </w:rPr>
        <w:t xml:space="preserve">relevant Team Manager </w:t>
      </w:r>
      <w:r w:rsidR="00E02552">
        <w:rPr>
          <w:rFonts w:eastAsia="Calibri" w:cstheme="minorHAnsi"/>
          <w:szCs w:val="24"/>
          <w:lang w:val="en-US"/>
        </w:rPr>
        <w:t xml:space="preserve">in frontline team </w:t>
      </w:r>
      <w:r w:rsidR="00B775C5" w:rsidRPr="0017565E">
        <w:rPr>
          <w:rFonts w:eastAsia="Calibri" w:cstheme="minorHAnsi"/>
          <w:szCs w:val="24"/>
          <w:lang w:val="en-US"/>
        </w:rPr>
        <w:t xml:space="preserve">and CPA. </w:t>
      </w:r>
    </w:p>
    <w:p w14:paraId="301ABF64" w14:textId="77777777" w:rsidR="008C64E2" w:rsidRPr="00D57DC4" w:rsidRDefault="008C64E2" w:rsidP="00D57DC4">
      <w:pPr>
        <w:widowControl w:val="0"/>
        <w:tabs>
          <w:tab w:val="left" w:pos="1905"/>
        </w:tabs>
        <w:autoSpaceDE w:val="0"/>
        <w:autoSpaceDN w:val="0"/>
        <w:spacing w:line="276" w:lineRule="auto"/>
        <w:ind w:right="95"/>
        <w:jc w:val="both"/>
        <w:rPr>
          <w:rFonts w:eastAsia="Calibri" w:cstheme="minorHAnsi"/>
          <w:szCs w:val="24"/>
          <w:lang w:val="en-US"/>
        </w:rPr>
      </w:pPr>
    </w:p>
    <w:p w14:paraId="0D2D1F8C" w14:textId="77777777" w:rsidR="00626122" w:rsidRPr="0017565E" w:rsidRDefault="00626122" w:rsidP="00626122">
      <w:pPr>
        <w:widowControl w:val="0"/>
        <w:tabs>
          <w:tab w:val="left" w:pos="1905"/>
        </w:tabs>
        <w:autoSpaceDE w:val="0"/>
        <w:autoSpaceDN w:val="0"/>
        <w:spacing w:line="276" w:lineRule="auto"/>
        <w:ind w:right="1195"/>
        <w:jc w:val="both"/>
        <w:rPr>
          <w:rFonts w:eastAsia="Calibri" w:cstheme="minorHAnsi"/>
          <w:szCs w:val="24"/>
          <w:lang w:val="en-US"/>
        </w:rPr>
      </w:pPr>
      <w:r w:rsidRPr="0017565E">
        <w:rPr>
          <w:rFonts w:eastAsia="Calibri" w:cstheme="minorHAnsi"/>
          <w:szCs w:val="24"/>
          <w:lang w:val="en-US"/>
        </w:rPr>
        <w:t>What will be the impact:</w:t>
      </w:r>
    </w:p>
    <w:p w14:paraId="171FE486" w14:textId="77777777" w:rsidR="00626122" w:rsidRPr="0017565E" w:rsidRDefault="00626122" w:rsidP="00626122">
      <w:pPr>
        <w:widowControl w:val="0"/>
        <w:tabs>
          <w:tab w:val="left" w:pos="1905"/>
        </w:tabs>
        <w:autoSpaceDE w:val="0"/>
        <w:autoSpaceDN w:val="0"/>
        <w:spacing w:line="276" w:lineRule="auto"/>
        <w:ind w:right="1195"/>
        <w:jc w:val="both"/>
        <w:rPr>
          <w:rFonts w:eastAsia="Calibri" w:cstheme="minorHAnsi"/>
          <w:szCs w:val="24"/>
          <w:lang w:val="en-US"/>
        </w:rPr>
      </w:pPr>
    </w:p>
    <w:p w14:paraId="3D8EB807" w14:textId="77777777" w:rsidR="00310E97" w:rsidRPr="0017565E" w:rsidRDefault="00310E97" w:rsidP="008261BD">
      <w:pPr>
        <w:pStyle w:val="ListParagraph"/>
        <w:widowControl w:val="0"/>
        <w:numPr>
          <w:ilvl w:val="0"/>
          <w:numId w:val="11"/>
        </w:numPr>
        <w:tabs>
          <w:tab w:val="left" w:pos="1840"/>
        </w:tabs>
        <w:autoSpaceDE w:val="0"/>
        <w:autoSpaceDN w:val="0"/>
        <w:spacing w:line="273" w:lineRule="auto"/>
        <w:ind w:right="95"/>
        <w:contextualSpacing w:val="0"/>
        <w:jc w:val="both"/>
        <w:rPr>
          <w:rFonts w:cstheme="minorHAnsi"/>
          <w:szCs w:val="24"/>
        </w:rPr>
      </w:pPr>
      <w:r w:rsidRPr="0017565E">
        <w:rPr>
          <w:rFonts w:cstheme="minorHAnsi"/>
          <w:szCs w:val="24"/>
        </w:rPr>
        <w:t xml:space="preserve">Improved </w:t>
      </w:r>
      <w:r w:rsidR="00394714">
        <w:rPr>
          <w:rFonts w:cstheme="minorHAnsi"/>
          <w:szCs w:val="24"/>
        </w:rPr>
        <w:t xml:space="preserve">or alternative </w:t>
      </w:r>
      <w:r w:rsidRPr="0017565E">
        <w:rPr>
          <w:rFonts w:cstheme="minorHAnsi"/>
          <w:szCs w:val="24"/>
        </w:rPr>
        <w:t xml:space="preserve">plans for children experiencing extra familiar harm so the context of the harm is addressed as well as the </w:t>
      </w:r>
      <w:r w:rsidR="00D5690C" w:rsidRPr="0017565E">
        <w:rPr>
          <w:rFonts w:cstheme="minorHAnsi"/>
          <w:szCs w:val="24"/>
        </w:rPr>
        <w:t>ind</w:t>
      </w:r>
      <w:r w:rsidR="00D5690C">
        <w:rPr>
          <w:rFonts w:cstheme="minorHAnsi"/>
          <w:szCs w:val="24"/>
        </w:rPr>
        <w:t>ividual</w:t>
      </w:r>
      <w:r w:rsidRPr="0017565E">
        <w:rPr>
          <w:rFonts w:cstheme="minorHAnsi"/>
          <w:szCs w:val="24"/>
        </w:rPr>
        <w:t xml:space="preserve"> experience of the child.</w:t>
      </w:r>
      <w:r w:rsidRPr="0017565E">
        <w:rPr>
          <w:rFonts w:cstheme="minorHAnsi"/>
          <w:spacing w:val="40"/>
          <w:szCs w:val="24"/>
        </w:rPr>
        <w:t xml:space="preserve"> </w:t>
      </w:r>
      <w:r w:rsidRPr="0017565E">
        <w:rPr>
          <w:rFonts w:cstheme="minorHAnsi"/>
          <w:szCs w:val="24"/>
        </w:rPr>
        <w:t xml:space="preserve">Families feel less blamed and </w:t>
      </w:r>
      <w:r w:rsidR="00394714">
        <w:rPr>
          <w:rFonts w:cstheme="minorHAnsi"/>
          <w:szCs w:val="24"/>
        </w:rPr>
        <w:t xml:space="preserve">are </w:t>
      </w:r>
      <w:r w:rsidRPr="0017565E">
        <w:rPr>
          <w:rFonts w:cstheme="minorHAnsi"/>
          <w:szCs w:val="24"/>
        </w:rPr>
        <w:t>see</w:t>
      </w:r>
      <w:r w:rsidR="00394714">
        <w:rPr>
          <w:rFonts w:cstheme="minorHAnsi"/>
          <w:szCs w:val="24"/>
        </w:rPr>
        <w:t>n</w:t>
      </w:r>
      <w:r w:rsidRPr="0017565E">
        <w:rPr>
          <w:rFonts w:cstheme="minorHAnsi"/>
          <w:szCs w:val="24"/>
        </w:rPr>
        <w:t xml:space="preserve"> as safeguarding partners in plans for their children.</w:t>
      </w:r>
      <w:r w:rsidR="00283A9A" w:rsidRPr="0017565E">
        <w:rPr>
          <w:rFonts w:cstheme="minorHAnsi"/>
          <w:szCs w:val="24"/>
        </w:rPr>
        <w:t xml:space="preserve">  </w:t>
      </w:r>
    </w:p>
    <w:p w14:paraId="2736CC19" w14:textId="77777777" w:rsidR="008261BD" w:rsidRPr="0017565E" w:rsidRDefault="008261BD" w:rsidP="008261BD">
      <w:pPr>
        <w:widowControl w:val="0"/>
        <w:tabs>
          <w:tab w:val="left" w:pos="1840"/>
        </w:tabs>
        <w:autoSpaceDE w:val="0"/>
        <w:autoSpaceDN w:val="0"/>
        <w:spacing w:line="273" w:lineRule="auto"/>
        <w:ind w:right="95"/>
        <w:jc w:val="both"/>
        <w:rPr>
          <w:rFonts w:cstheme="minorHAnsi"/>
          <w:szCs w:val="24"/>
        </w:rPr>
      </w:pPr>
    </w:p>
    <w:p w14:paraId="7C408F9A" w14:textId="77777777" w:rsidR="00C4155F" w:rsidRPr="0017565E" w:rsidRDefault="00C4155F" w:rsidP="004B4320">
      <w:pPr>
        <w:pStyle w:val="ListParagraph"/>
        <w:widowControl w:val="0"/>
        <w:numPr>
          <w:ilvl w:val="0"/>
          <w:numId w:val="11"/>
        </w:numPr>
        <w:tabs>
          <w:tab w:val="left" w:pos="1905"/>
        </w:tabs>
        <w:autoSpaceDE w:val="0"/>
        <w:autoSpaceDN w:val="0"/>
        <w:spacing w:line="276" w:lineRule="auto"/>
        <w:ind w:right="-46"/>
        <w:jc w:val="both"/>
        <w:rPr>
          <w:rFonts w:eastAsia="Calibri" w:cstheme="minorHAnsi"/>
          <w:szCs w:val="24"/>
          <w:lang w:val="en-US"/>
        </w:rPr>
      </w:pPr>
      <w:r w:rsidRPr="0017565E">
        <w:rPr>
          <w:rFonts w:eastAsia="Calibri" w:cstheme="minorHAnsi"/>
          <w:szCs w:val="24"/>
          <w:lang w:val="en-US"/>
        </w:rPr>
        <w:t>CP plans are consistently written in family friendly and accessible language and can be used as a tool with the family to support change.  The plans will be more accessible to children and be used as part of the direct work with children</w:t>
      </w:r>
      <w:r w:rsidR="004B4320" w:rsidRPr="0017565E">
        <w:rPr>
          <w:rFonts w:eastAsia="Calibri" w:cstheme="minorHAnsi"/>
          <w:szCs w:val="24"/>
          <w:lang w:val="en-US"/>
        </w:rPr>
        <w:t>.</w:t>
      </w:r>
      <w:r w:rsidRPr="0017565E">
        <w:rPr>
          <w:rFonts w:eastAsia="Calibri" w:cstheme="minorHAnsi"/>
          <w:szCs w:val="24"/>
          <w:lang w:val="en-US"/>
        </w:rPr>
        <w:t xml:space="preserve"> </w:t>
      </w:r>
      <w:r w:rsidR="004178A8" w:rsidRPr="0017565E">
        <w:rPr>
          <w:rFonts w:eastAsia="Calibri" w:cstheme="minorHAnsi"/>
          <w:szCs w:val="24"/>
          <w:lang w:val="en-US"/>
        </w:rPr>
        <w:t xml:space="preserve"> Plans will ensure that where possible and appropriate family</w:t>
      </w:r>
      <w:r w:rsidR="009B5446" w:rsidRPr="0017565E">
        <w:rPr>
          <w:rFonts w:eastAsia="Calibri" w:cstheme="minorHAnsi"/>
          <w:szCs w:val="24"/>
          <w:lang w:val="en-US"/>
        </w:rPr>
        <w:t xml:space="preserve"> and friends will</w:t>
      </w:r>
      <w:r w:rsidR="008140D6" w:rsidRPr="0017565E">
        <w:rPr>
          <w:rFonts w:eastAsia="Calibri" w:cstheme="minorHAnsi"/>
          <w:szCs w:val="24"/>
          <w:lang w:val="en-US"/>
        </w:rPr>
        <w:t>,</w:t>
      </w:r>
      <w:r w:rsidR="009B5446" w:rsidRPr="0017565E">
        <w:rPr>
          <w:rFonts w:eastAsia="Calibri" w:cstheme="minorHAnsi"/>
          <w:szCs w:val="24"/>
          <w:lang w:val="en-US"/>
        </w:rPr>
        <w:t xml:space="preserve"> step in to protect children from further significant harm if the changes made are not sustained. </w:t>
      </w:r>
    </w:p>
    <w:p w14:paraId="53D213CF" w14:textId="77777777" w:rsidR="004B4320" w:rsidRPr="0017565E" w:rsidRDefault="004B4320" w:rsidP="004B4320">
      <w:pPr>
        <w:pStyle w:val="ListParagraph"/>
        <w:rPr>
          <w:rFonts w:eastAsia="Calibri" w:cstheme="minorHAnsi"/>
          <w:szCs w:val="24"/>
          <w:lang w:val="en-US"/>
        </w:rPr>
      </w:pPr>
    </w:p>
    <w:p w14:paraId="3D4ED89F" w14:textId="77777777" w:rsidR="004B4320" w:rsidRPr="0017565E" w:rsidRDefault="00DA0B8B" w:rsidP="004B4320">
      <w:pPr>
        <w:pStyle w:val="ListParagraph"/>
        <w:widowControl w:val="0"/>
        <w:numPr>
          <w:ilvl w:val="0"/>
          <w:numId w:val="11"/>
        </w:numPr>
        <w:tabs>
          <w:tab w:val="left" w:pos="1905"/>
        </w:tabs>
        <w:autoSpaceDE w:val="0"/>
        <w:autoSpaceDN w:val="0"/>
        <w:spacing w:line="276" w:lineRule="auto"/>
        <w:ind w:right="-46"/>
        <w:jc w:val="both"/>
        <w:rPr>
          <w:rFonts w:eastAsia="Calibri" w:cstheme="minorHAnsi"/>
          <w:szCs w:val="24"/>
          <w:lang w:val="en-US"/>
        </w:rPr>
      </w:pPr>
      <w:r w:rsidRPr="0017565E">
        <w:rPr>
          <w:rFonts w:eastAsia="Calibri" w:cstheme="minorHAnsi"/>
          <w:szCs w:val="24"/>
          <w:lang w:val="en-US"/>
        </w:rPr>
        <w:t xml:space="preserve">The ongoing development of the CPA Conference Service both in terms of hybrid conferences and development of Child Protections plans will be linked to feedback from families who have experienced </w:t>
      </w:r>
      <w:r w:rsidR="00C22213" w:rsidRPr="0017565E">
        <w:rPr>
          <w:rFonts w:eastAsia="Calibri" w:cstheme="minorHAnsi"/>
          <w:szCs w:val="24"/>
          <w:lang w:val="en-US"/>
        </w:rPr>
        <w:t xml:space="preserve">the Child Protection process in Buckinghamshire. </w:t>
      </w:r>
    </w:p>
    <w:p w14:paraId="14D91F3C" w14:textId="77777777" w:rsidR="00C22213" w:rsidRPr="0017565E" w:rsidRDefault="00C22213" w:rsidP="00C22213">
      <w:pPr>
        <w:pStyle w:val="ListParagraph"/>
        <w:rPr>
          <w:rFonts w:eastAsia="Calibri" w:cstheme="minorHAnsi"/>
          <w:szCs w:val="24"/>
          <w:lang w:val="en-US"/>
        </w:rPr>
      </w:pPr>
    </w:p>
    <w:p w14:paraId="6890019C" w14:textId="77777777" w:rsidR="00626122" w:rsidRPr="0017565E" w:rsidRDefault="00EB39C8" w:rsidP="008140D6">
      <w:pPr>
        <w:pStyle w:val="ListParagraph"/>
        <w:widowControl w:val="0"/>
        <w:numPr>
          <w:ilvl w:val="0"/>
          <w:numId w:val="11"/>
        </w:numPr>
        <w:tabs>
          <w:tab w:val="left" w:pos="1905"/>
        </w:tabs>
        <w:autoSpaceDE w:val="0"/>
        <w:autoSpaceDN w:val="0"/>
        <w:spacing w:line="276" w:lineRule="auto"/>
        <w:ind w:right="-46"/>
        <w:jc w:val="both"/>
        <w:rPr>
          <w:rFonts w:eastAsia="Calibri" w:cstheme="minorHAnsi"/>
          <w:szCs w:val="24"/>
          <w:lang w:val="en-US"/>
        </w:rPr>
      </w:pPr>
      <w:r w:rsidRPr="0017565E">
        <w:rPr>
          <w:rFonts w:eastAsia="Calibri" w:cstheme="minorHAnsi"/>
          <w:szCs w:val="24"/>
          <w:lang w:val="en-US"/>
        </w:rPr>
        <w:t xml:space="preserve">Reduction in the number of children being subject to longer plans that </w:t>
      </w:r>
      <w:r w:rsidR="00726848" w:rsidRPr="0017565E">
        <w:rPr>
          <w:rFonts w:eastAsia="Calibri" w:cstheme="minorHAnsi"/>
          <w:szCs w:val="24"/>
          <w:lang w:val="en-US"/>
        </w:rPr>
        <w:t>ensures that drift and delay is addressed but equally plans are ended in a timely way when parental harm has been addressed.</w:t>
      </w:r>
    </w:p>
    <w:p w14:paraId="779A9C14" w14:textId="77777777" w:rsidR="00CD7114" w:rsidRPr="0017565E" w:rsidRDefault="00CD7114" w:rsidP="00CD7114">
      <w:pPr>
        <w:pStyle w:val="ListParagraph"/>
        <w:rPr>
          <w:rFonts w:eastAsia="Calibri" w:cstheme="minorHAnsi"/>
          <w:szCs w:val="24"/>
          <w:lang w:val="en-US"/>
        </w:rPr>
      </w:pPr>
    </w:p>
    <w:p w14:paraId="0162A661" w14:textId="77777777" w:rsidR="00CD7114" w:rsidRPr="0017565E" w:rsidRDefault="00CD7114" w:rsidP="008140D6">
      <w:pPr>
        <w:pStyle w:val="ListParagraph"/>
        <w:widowControl w:val="0"/>
        <w:numPr>
          <w:ilvl w:val="0"/>
          <w:numId w:val="11"/>
        </w:numPr>
        <w:tabs>
          <w:tab w:val="left" w:pos="1905"/>
        </w:tabs>
        <w:autoSpaceDE w:val="0"/>
        <w:autoSpaceDN w:val="0"/>
        <w:spacing w:line="276" w:lineRule="auto"/>
        <w:ind w:right="-46"/>
        <w:jc w:val="both"/>
        <w:rPr>
          <w:rFonts w:eastAsia="Calibri" w:cstheme="minorHAnsi"/>
          <w:szCs w:val="24"/>
          <w:lang w:val="en-US"/>
        </w:rPr>
      </w:pPr>
      <w:r w:rsidRPr="0017565E">
        <w:rPr>
          <w:rFonts w:eastAsia="Calibri" w:cstheme="minorHAnsi"/>
          <w:szCs w:val="24"/>
          <w:lang w:val="en-US"/>
        </w:rPr>
        <w:t>All professionals will contribute to</w:t>
      </w:r>
      <w:r w:rsidR="005347DC" w:rsidRPr="0017565E">
        <w:rPr>
          <w:rFonts w:eastAsia="Calibri" w:cstheme="minorHAnsi"/>
          <w:szCs w:val="24"/>
          <w:lang w:val="en-US"/>
        </w:rPr>
        <w:t xml:space="preserve"> a better understanding of a child’s lived experiences and as a result better threshold decision making and planning and outcomes for a child and their </w:t>
      </w:r>
      <w:r w:rsidR="00E52691" w:rsidRPr="0017565E">
        <w:rPr>
          <w:rFonts w:eastAsia="Calibri" w:cstheme="minorHAnsi"/>
          <w:szCs w:val="24"/>
          <w:lang w:val="en-US"/>
        </w:rPr>
        <w:t>family.</w:t>
      </w:r>
      <w:r w:rsidR="005347DC" w:rsidRPr="0017565E">
        <w:rPr>
          <w:rFonts w:eastAsia="Calibri" w:cstheme="minorHAnsi"/>
          <w:szCs w:val="24"/>
          <w:lang w:val="en-US"/>
        </w:rPr>
        <w:t xml:space="preserve"> </w:t>
      </w:r>
    </w:p>
    <w:p w14:paraId="40957523" w14:textId="77777777" w:rsidR="00621160" w:rsidRPr="0017565E" w:rsidRDefault="00621160" w:rsidP="00621160">
      <w:pPr>
        <w:widowControl w:val="0"/>
        <w:tabs>
          <w:tab w:val="left" w:pos="1840"/>
          <w:tab w:val="left" w:pos="7938"/>
        </w:tabs>
        <w:autoSpaceDE w:val="0"/>
        <w:autoSpaceDN w:val="0"/>
        <w:spacing w:line="276" w:lineRule="auto"/>
        <w:ind w:right="95"/>
        <w:jc w:val="both"/>
        <w:rPr>
          <w:rFonts w:eastAsia="Calibri" w:cstheme="minorHAnsi"/>
          <w:szCs w:val="24"/>
          <w:lang w:val="en-US"/>
        </w:rPr>
      </w:pPr>
    </w:p>
    <w:p w14:paraId="40BB8566" w14:textId="77777777" w:rsidR="00BE3E4A" w:rsidRPr="00394714" w:rsidRDefault="00BE3E4A" w:rsidP="00BE3E4A">
      <w:pPr>
        <w:pStyle w:val="BodyText"/>
        <w:rPr>
          <w:rFonts w:asciiTheme="minorHAnsi" w:hAnsiTheme="minorHAnsi" w:cstheme="minorHAnsi"/>
          <w:b/>
          <w:bCs/>
          <w:u w:val="single"/>
        </w:rPr>
      </w:pPr>
      <w:r w:rsidRPr="00394714">
        <w:rPr>
          <w:rFonts w:asciiTheme="minorHAnsi" w:hAnsiTheme="minorHAnsi" w:cstheme="minorHAnsi"/>
          <w:b/>
          <w:bCs/>
          <w:u w:val="single"/>
        </w:rPr>
        <w:t>Introduction and background</w:t>
      </w:r>
    </w:p>
    <w:p w14:paraId="74F97C82" w14:textId="77777777" w:rsidR="00AC6F4D" w:rsidRPr="0017565E" w:rsidRDefault="00AC6F4D" w:rsidP="00BE3E4A">
      <w:pPr>
        <w:pStyle w:val="BodyText"/>
        <w:rPr>
          <w:rFonts w:asciiTheme="minorHAnsi" w:hAnsiTheme="minorHAnsi" w:cstheme="minorHAnsi"/>
          <w:b/>
          <w:bCs/>
          <w:u w:val="single"/>
        </w:rPr>
      </w:pPr>
    </w:p>
    <w:p w14:paraId="222A7AFE" w14:textId="77777777" w:rsidR="00AC6F4D" w:rsidRPr="0017565E" w:rsidRDefault="00AC6F4D" w:rsidP="00AC6F4D">
      <w:pPr>
        <w:pStyle w:val="BodyText"/>
        <w:rPr>
          <w:rFonts w:asciiTheme="minorHAnsi" w:hAnsiTheme="minorHAnsi" w:cstheme="minorHAnsi"/>
          <w:b/>
          <w:bCs/>
          <w:u w:val="single"/>
        </w:rPr>
      </w:pPr>
      <w:r w:rsidRPr="0017565E">
        <w:rPr>
          <w:rFonts w:asciiTheme="minorHAnsi" w:hAnsiTheme="minorHAnsi" w:cstheme="minorHAnsi"/>
          <w:b/>
          <w:bCs/>
          <w:u w:val="single"/>
        </w:rPr>
        <w:t xml:space="preserve">Role and function of the </w:t>
      </w:r>
      <w:r w:rsidR="00C73783" w:rsidRPr="0017565E">
        <w:rPr>
          <w:rFonts w:asciiTheme="minorHAnsi" w:hAnsiTheme="minorHAnsi" w:cstheme="minorHAnsi"/>
          <w:b/>
          <w:bCs/>
          <w:u w:val="single"/>
        </w:rPr>
        <w:t>CPA</w:t>
      </w:r>
      <w:r w:rsidR="00292E53" w:rsidRPr="0017565E">
        <w:rPr>
          <w:rFonts w:asciiTheme="minorHAnsi" w:hAnsiTheme="minorHAnsi" w:cstheme="minorHAnsi"/>
          <w:b/>
          <w:bCs/>
          <w:u w:val="single"/>
        </w:rPr>
        <w:t xml:space="preserve"> </w:t>
      </w:r>
      <w:r w:rsidRPr="0017565E">
        <w:rPr>
          <w:rFonts w:asciiTheme="minorHAnsi" w:hAnsiTheme="minorHAnsi" w:cstheme="minorHAnsi"/>
          <w:b/>
          <w:bCs/>
          <w:u w:val="single"/>
        </w:rPr>
        <w:t>service</w:t>
      </w:r>
    </w:p>
    <w:p w14:paraId="52BD2E2D" w14:textId="77777777" w:rsidR="00BE3E4A" w:rsidRPr="0017565E" w:rsidRDefault="00BE3E4A" w:rsidP="00BE3E4A">
      <w:pPr>
        <w:pStyle w:val="BodyText"/>
        <w:rPr>
          <w:rFonts w:asciiTheme="minorHAnsi" w:hAnsiTheme="minorHAnsi" w:cstheme="minorHAnsi"/>
        </w:rPr>
      </w:pPr>
    </w:p>
    <w:p w14:paraId="3EA14E43" w14:textId="77777777" w:rsidR="00BE3E4A" w:rsidRPr="0017565E" w:rsidRDefault="00BE3E4A" w:rsidP="0060279D">
      <w:pPr>
        <w:pStyle w:val="BodyText"/>
        <w:jc w:val="both"/>
        <w:rPr>
          <w:rFonts w:asciiTheme="minorHAnsi" w:hAnsiTheme="minorHAnsi" w:cstheme="minorHAnsi"/>
        </w:rPr>
      </w:pPr>
      <w:r w:rsidRPr="0017565E">
        <w:rPr>
          <w:rFonts w:asciiTheme="minorHAnsi" w:hAnsiTheme="minorHAnsi" w:cstheme="minorHAnsi"/>
        </w:rPr>
        <w:t>The core business of the C</w:t>
      </w:r>
      <w:r w:rsidR="00292E53" w:rsidRPr="0017565E">
        <w:rPr>
          <w:rFonts w:asciiTheme="minorHAnsi" w:hAnsiTheme="minorHAnsi" w:cstheme="minorHAnsi"/>
        </w:rPr>
        <w:t xml:space="preserve">PA Conference </w:t>
      </w:r>
      <w:r w:rsidRPr="0017565E">
        <w:rPr>
          <w:rFonts w:asciiTheme="minorHAnsi" w:hAnsiTheme="minorHAnsi" w:cstheme="minorHAnsi"/>
        </w:rPr>
        <w:t>Service is to chair Initial and Review Child Protection Conferences in line with the Strengthening Families approach and in accordance with relevant legislation, statutory guidance and the local safeguarding partnership’s Child Protection Procedures and agreed Practice Standards.</w:t>
      </w:r>
    </w:p>
    <w:p w14:paraId="4D4438FB" w14:textId="77777777" w:rsidR="00B316CF" w:rsidRPr="0017565E" w:rsidRDefault="00B316CF" w:rsidP="00BE3E4A">
      <w:pPr>
        <w:pStyle w:val="BodyText"/>
        <w:rPr>
          <w:rFonts w:asciiTheme="minorHAnsi" w:hAnsiTheme="minorHAnsi" w:cstheme="minorHAnsi"/>
        </w:rPr>
      </w:pPr>
    </w:p>
    <w:p w14:paraId="4D4ACA74" w14:textId="77777777" w:rsidR="00B316CF" w:rsidRPr="0017565E" w:rsidRDefault="00B316CF" w:rsidP="0060279D">
      <w:pPr>
        <w:pStyle w:val="BodyText"/>
        <w:jc w:val="both"/>
        <w:rPr>
          <w:rFonts w:asciiTheme="minorHAnsi" w:hAnsiTheme="minorHAnsi" w:cstheme="minorHAnsi"/>
        </w:rPr>
      </w:pPr>
      <w:r w:rsidRPr="0017565E">
        <w:rPr>
          <w:rFonts w:asciiTheme="minorHAnsi" w:hAnsiTheme="minorHAnsi" w:cstheme="minorHAnsi"/>
        </w:rPr>
        <w:t>The Conference Service Manager and the Child Protection Advisors (CPAs) are also involved in quality assurance activities, training, case mapping and consultations with social work teams and multi-agency partners.</w:t>
      </w:r>
    </w:p>
    <w:p w14:paraId="494592BD" w14:textId="77777777" w:rsidR="00B316CF" w:rsidRPr="0017565E" w:rsidRDefault="00B316CF" w:rsidP="0060279D">
      <w:pPr>
        <w:pStyle w:val="BodyText"/>
        <w:jc w:val="both"/>
        <w:rPr>
          <w:rFonts w:asciiTheme="minorHAnsi" w:hAnsiTheme="minorHAnsi" w:cstheme="minorHAnsi"/>
        </w:rPr>
      </w:pPr>
    </w:p>
    <w:p w14:paraId="0D1B4B42" w14:textId="77777777" w:rsidR="00BE3E4A" w:rsidRPr="0017565E" w:rsidRDefault="00BE3E4A" w:rsidP="0060279D">
      <w:pPr>
        <w:pStyle w:val="BodyText"/>
        <w:jc w:val="both"/>
        <w:rPr>
          <w:rFonts w:asciiTheme="minorHAnsi" w:hAnsiTheme="minorHAnsi" w:cstheme="minorHAnsi"/>
        </w:rPr>
      </w:pPr>
      <w:r w:rsidRPr="0017565E">
        <w:rPr>
          <w:rFonts w:asciiTheme="minorHAnsi" w:hAnsiTheme="minorHAnsi" w:cstheme="minorHAnsi"/>
        </w:rPr>
        <w:t>The team plays a key role in the improvement of practice and safety planning for children subject to child protection plans. It also provides challenge to drift and delay and ensures that the views of the children, parents and carers are given sufficient weight in considering the issues of significant harm and developing suitable plans to address them.</w:t>
      </w:r>
    </w:p>
    <w:p w14:paraId="6B22DA59" w14:textId="77777777" w:rsidR="00BE3E4A" w:rsidRPr="0017565E" w:rsidRDefault="00BE3E4A" w:rsidP="0060279D">
      <w:pPr>
        <w:pStyle w:val="BodyText"/>
        <w:jc w:val="both"/>
        <w:rPr>
          <w:rFonts w:asciiTheme="minorHAnsi" w:hAnsiTheme="minorHAnsi" w:cstheme="minorHAnsi"/>
        </w:rPr>
      </w:pPr>
    </w:p>
    <w:p w14:paraId="331F6B17" w14:textId="77777777" w:rsidR="00BE3E4A" w:rsidRPr="0017565E" w:rsidRDefault="00BE3E4A" w:rsidP="0060279D">
      <w:pPr>
        <w:pStyle w:val="BodyText"/>
        <w:jc w:val="both"/>
        <w:rPr>
          <w:rFonts w:asciiTheme="minorHAnsi" w:hAnsiTheme="minorHAnsi" w:cstheme="minorHAnsi"/>
        </w:rPr>
      </w:pPr>
      <w:r w:rsidRPr="0017565E">
        <w:rPr>
          <w:rFonts w:asciiTheme="minorHAnsi" w:hAnsiTheme="minorHAnsi" w:cstheme="minorHAnsi"/>
        </w:rPr>
        <w:t>Overall, the CPA act as a ‘critical friend’ for staff and partners, bringing challenge and support to raise the standard of child protection practice for vulnerable children and young people who have suffered, or are at risk of suffering significant harm of abuse and/or neglect.</w:t>
      </w:r>
    </w:p>
    <w:p w14:paraId="575C146A" w14:textId="77777777" w:rsidR="00BE3E4A" w:rsidRPr="0017565E" w:rsidRDefault="00BE3E4A" w:rsidP="0060279D">
      <w:pPr>
        <w:pStyle w:val="BodyText"/>
        <w:jc w:val="both"/>
        <w:rPr>
          <w:rFonts w:asciiTheme="minorHAnsi" w:hAnsiTheme="minorHAnsi" w:cstheme="minorHAnsi"/>
        </w:rPr>
      </w:pPr>
    </w:p>
    <w:p w14:paraId="02881628" w14:textId="77777777" w:rsidR="00D41C8D" w:rsidRPr="0017565E" w:rsidRDefault="00BE3E4A" w:rsidP="0060279D">
      <w:pPr>
        <w:pStyle w:val="BodyText"/>
        <w:jc w:val="both"/>
        <w:rPr>
          <w:rFonts w:asciiTheme="minorHAnsi" w:hAnsiTheme="minorHAnsi" w:cstheme="minorHAnsi"/>
        </w:rPr>
      </w:pPr>
      <w:r w:rsidRPr="0017565E">
        <w:rPr>
          <w:rFonts w:asciiTheme="minorHAnsi" w:hAnsiTheme="minorHAnsi" w:cstheme="minorHAnsi"/>
        </w:rPr>
        <w:t>They promote and share best practice and learning as an integral part of the local quality assurance framework and seek to work collaboratively with social work teams and other relevant services to achieve change, promote safety planning and achieve good outcomes for vulnerable children and young people in need of protection.</w:t>
      </w:r>
    </w:p>
    <w:p w14:paraId="39C6A25F" w14:textId="77777777" w:rsidR="00806B65" w:rsidRPr="0017565E" w:rsidRDefault="00806B65" w:rsidP="00BE3E4A">
      <w:pPr>
        <w:pStyle w:val="BodyText"/>
        <w:rPr>
          <w:rFonts w:asciiTheme="minorHAnsi" w:hAnsiTheme="minorHAnsi" w:cstheme="minorHAnsi"/>
        </w:rPr>
      </w:pPr>
    </w:p>
    <w:p w14:paraId="144FE5F1" w14:textId="77777777" w:rsidR="00690136" w:rsidRPr="0017565E" w:rsidRDefault="00690136" w:rsidP="00690136">
      <w:pPr>
        <w:pStyle w:val="BodyText"/>
        <w:rPr>
          <w:rFonts w:asciiTheme="minorHAnsi" w:hAnsiTheme="minorHAnsi" w:cstheme="minorHAnsi"/>
          <w:b/>
        </w:rPr>
      </w:pPr>
      <w:r w:rsidRPr="0017565E">
        <w:rPr>
          <w:rFonts w:asciiTheme="minorHAnsi" w:hAnsiTheme="minorHAnsi" w:cstheme="minorHAnsi"/>
          <w:b/>
        </w:rPr>
        <w:t>Professional profile of the service</w:t>
      </w:r>
    </w:p>
    <w:p w14:paraId="58350758" w14:textId="77777777" w:rsidR="003B70C1" w:rsidRPr="0017565E" w:rsidRDefault="003B70C1" w:rsidP="00690136">
      <w:pPr>
        <w:pStyle w:val="BodyText"/>
        <w:rPr>
          <w:rFonts w:asciiTheme="minorHAnsi" w:hAnsiTheme="minorHAnsi" w:cstheme="minorHAnsi"/>
          <w:b/>
        </w:rPr>
      </w:pPr>
    </w:p>
    <w:p w14:paraId="0567AF09" w14:textId="77777777" w:rsidR="003B70C1" w:rsidRPr="0017565E" w:rsidRDefault="003B70C1" w:rsidP="0060279D">
      <w:pPr>
        <w:pStyle w:val="BodyText"/>
        <w:jc w:val="both"/>
        <w:rPr>
          <w:rFonts w:asciiTheme="minorHAnsi" w:hAnsiTheme="minorHAnsi" w:cstheme="minorHAnsi"/>
          <w:bCs/>
        </w:rPr>
      </w:pPr>
      <w:r w:rsidRPr="0017565E">
        <w:rPr>
          <w:rFonts w:asciiTheme="minorHAnsi" w:hAnsiTheme="minorHAnsi" w:cstheme="minorHAnsi"/>
          <w:bCs/>
        </w:rPr>
        <w:t xml:space="preserve">All CPAS are qualified social workers with many years of post-qualifying experience in children’s social work and have held various management roles. </w:t>
      </w:r>
      <w:r w:rsidR="00F27850" w:rsidRPr="0017565E">
        <w:rPr>
          <w:rFonts w:asciiTheme="minorHAnsi" w:hAnsiTheme="minorHAnsi" w:cstheme="minorHAnsi"/>
          <w:bCs/>
        </w:rPr>
        <w:t xml:space="preserve">As of March 2023, </w:t>
      </w:r>
      <w:r w:rsidR="00A70708" w:rsidRPr="0017565E">
        <w:rPr>
          <w:rFonts w:asciiTheme="minorHAnsi" w:hAnsiTheme="minorHAnsi" w:cstheme="minorHAnsi"/>
          <w:bCs/>
        </w:rPr>
        <w:t xml:space="preserve">3 </w:t>
      </w:r>
      <w:r w:rsidRPr="0017565E">
        <w:rPr>
          <w:rFonts w:asciiTheme="minorHAnsi" w:hAnsiTheme="minorHAnsi" w:cstheme="minorHAnsi"/>
          <w:bCs/>
        </w:rPr>
        <w:t>of the advisors had been in post for more than 12 months</w:t>
      </w:r>
      <w:r w:rsidR="00A70708" w:rsidRPr="0017565E">
        <w:rPr>
          <w:rFonts w:asciiTheme="minorHAnsi" w:hAnsiTheme="minorHAnsi" w:cstheme="minorHAnsi"/>
          <w:bCs/>
        </w:rPr>
        <w:t xml:space="preserve"> and a previous CPA rejoined the team.</w:t>
      </w:r>
      <w:r w:rsidRPr="0017565E">
        <w:rPr>
          <w:rFonts w:asciiTheme="minorHAnsi" w:hAnsiTheme="minorHAnsi" w:cstheme="minorHAnsi"/>
          <w:bCs/>
        </w:rPr>
        <w:t xml:space="preserve"> Advisors are provided with monthly 1:1 supervision by the Service Manager, and they also participate in Coaching for Performance. The Service Manager provides management oversight and support, alongside monthly performance monitoring and service development.</w:t>
      </w:r>
    </w:p>
    <w:p w14:paraId="75B2AD9B" w14:textId="77777777" w:rsidR="003B70C1" w:rsidRPr="0017565E" w:rsidRDefault="003B70C1" w:rsidP="0060279D">
      <w:pPr>
        <w:pStyle w:val="BodyText"/>
        <w:jc w:val="both"/>
        <w:rPr>
          <w:rFonts w:asciiTheme="minorHAnsi" w:hAnsiTheme="minorHAnsi" w:cstheme="minorHAnsi"/>
          <w:b/>
        </w:rPr>
      </w:pPr>
    </w:p>
    <w:p w14:paraId="62BAFC22" w14:textId="77777777" w:rsidR="00690136" w:rsidRPr="0017565E" w:rsidRDefault="00690136" w:rsidP="0060279D">
      <w:pPr>
        <w:pStyle w:val="BodyText"/>
        <w:jc w:val="both"/>
        <w:rPr>
          <w:rFonts w:asciiTheme="minorHAnsi" w:hAnsiTheme="minorHAnsi" w:cstheme="minorHAnsi"/>
        </w:rPr>
      </w:pPr>
      <w:r w:rsidRPr="0017565E">
        <w:rPr>
          <w:rFonts w:asciiTheme="minorHAnsi" w:hAnsiTheme="minorHAnsi" w:cstheme="minorHAnsi"/>
        </w:rPr>
        <w:t>Since April 2022 there has been changes in both the management cover and CPA staffing in the Conference Service.</w:t>
      </w:r>
      <w:r w:rsidR="00DB5D53" w:rsidRPr="0017565E">
        <w:rPr>
          <w:rFonts w:asciiTheme="minorHAnsi" w:hAnsiTheme="minorHAnsi" w:cstheme="minorHAnsi"/>
        </w:rPr>
        <w:t xml:space="preserve">  </w:t>
      </w:r>
      <w:r w:rsidRPr="0017565E">
        <w:rPr>
          <w:rFonts w:asciiTheme="minorHAnsi" w:hAnsiTheme="minorHAnsi" w:cstheme="minorHAnsi"/>
        </w:rPr>
        <w:t>In September 2023, the Conference Manger moved to Acting Up as Assessment Head of Service and Maryam Golding</w:t>
      </w:r>
      <w:r w:rsidR="00641569" w:rsidRPr="0017565E">
        <w:rPr>
          <w:rFonts w:asciiTheme="minorHAnsi" w:hAnsiTheme="minorHAnsi" w:cstheme="minorHAnsi"/>
        </w:rPr>
        <w:t>, an experienced Child Protection Advisor</w:t>
      </w:r>
      <w:r w:rsidRPr="0017565E">
        <w:rPr>
          <w:rFonts w:asciiTheme="minorHAnsi" w:hAnsiTheme="minorHAnsi" w:cstheme="minorHAnsi"/>
        </w:rPr>
        <w:t xml:space="preserve"> stepped up as Acting Conference Service Manager.  These arrangements are now confirmed until the</w:t>
      </w:r>
      <w:r w:rsidR="00394714">
        <w:rPr>
          <w:rFonts w:asciiTheme="minorHAnsi" w:hAnsiTheme="minorHAnsi" w:cstheme="minorHAnsi"/>
        </w:rPr>
        <w:t xml:space="preserve"> wider Childrens Services</w:t>
      </w:r>
      <w:r w:rsidRPr="0017565E">
        <w:rPr>
          <w:rFonts w:asciiTheme="minorHAnsi" w:hAnsiTheme="minorHAnsi" w:cstheme="minorHAnsi"/>
        </w:rPr>
        <w:t xml:space="preserve"> </w:t>
      </w:r>
      <w:r w:rsidR="00394714">
        <w:rPr>
          <w:rFonts w:asciiTheme="minorHAnsi" w:hAnsiTheme="minorHAnsi" w:cstheme="minorHAnsi"/>
        </w:rPr>
        <w:t xml:space="preserve">initial </w:t>
      </w:r>
      <w:r w:rsidR="00D5690C">
        <w:rPr>
          <w:rFonts w:asciiTheme="minorHAnsi" w:hAnsiTheme="minorHAnsi" w:cstheme="minorHAnsi"/>
        </w:rPr>
        <w:t>t</w:t>
      </w:r>
      <w:r w:rsidR="00D5690C" w:rsidRPr="0017565E">
        <w:rPr>
          <w:rFonts w:asciiTheme="minorHAnsi" w:hAnsiTheme="minorHAnsi" w:cstheme="minorHAnsi"/>
        </w:rPr>
        <w:t>ransformation is</w:t>
      </w:r>
      <w:r w:rsidRPr="0017565E">
        <w:rPr>
          <w:rFonts w:asciiTheme="minorHAnsi" w:hAnsiTheme="minorHAnsi" w:cstheme="minorHAnsi"/>
        </w:rPr>
        <w:t xml:space="preserve"> completed</w:t>
      </w:r>
      <w:r w:rsidR="00641569" w:rsidRPr="0017565E">
        <w:rPr>
          <w:rFonts w:asciiTheme="minorHAnsi" w:hAnsiTheme="minorHAnsi" w:cstheme="minorHAnsi"/>
        </w:rPr>
        <w:t>.</w:t>
      </w:r>
    </w:p>
    <w:p w14:paraId="3A6782B0" w14:textId="77777777" w:rsidR="00017ACC" w:rsidRPr="0017565E" w:rsidRDefault="00017ACC" w:rsidP="0060279D">
      <w:pPr>
        <w:pStyle w:val="BodyText"/>
        <w:jc w:val="both"/>
        <w:rPr>
          <w:rFonts w:asciiTheme="minorHAnsi" w:hAnsiTheme="minorHAnsi" w:cstheme="minorHAnsi"/>
        </w:rPr>
      </w:pPr>
    </w:p>
    <w:p w14:paraId="300D67B7" w14:textId="77777777" w:rsidR="001411C5" w:rsidRPr="0017565E" w:rsidRDefault="001411C5" w:rsidP="0060279D">
      <w:pPr>
        <w:pStyle w:val="BodyText"/>
        <w:jc w:val="both"/>
        <w:rPr>
          <w:rFonts w:asciiTheme="minorHAnsi" w:hAnsiTheme="minorHAnsi" w:cstheme="minorHAnsi"/>
          <w:b/>
          <w:bCs/>
        </w:rPr>
      </w:pPr>
      <w:r w:rsidRPr="0017565E">
        <w:rPr>
          <w:rFonts w:asciiTheme="minorHAnsi" w:hAnsiTheme="minorHAnsi" w:cstheme="minorHAnsi"/>
          <w:b/>
          <w:bCs/>
        </w:rPr>
        <w:t>Development of a hybrid model of conferencing</w:t>
      </w:r>
    </w:p>
    <w:p w14:paraId="0D509FCA" w14:textId="77777777" w:rsidR="001411C5" w:rsidRPr="0017565E" w:rsidRDefault="001411C5" w:rsidP="0060279D">
      <w:pPr>
        <w:pStyle w:val="BodyText"/>
        <w:jc w:val="both"/>
        <w:rPr>
          <w:rFonts w:asciiTheme="minorHAnsi" w:hAnsiTheme="minorHAnsi" w:cstheme="minorHAnsi"/>
          <w:b/>
          <w:bCs/>
        </w:rPr>
      </w:pPr>
    </w:p>
    <w:p w14:paraId="690EC6B9" w14:textId="77777777" w:rsidR="001411C5" w:rsidRPr="0017565E" w:rsidRDefault="0059752F" w:rsidP="0060279D">
      <w:pPr>
        <w:pStyle w:val="BodyText"/>
        <w:jc w:val="both"/>
        <w:rPr>
          <w:rFonts w:asciiTheme="minorHAnsi" w:hAnsiTheme="minorHAnsi" w:cstheme="minorHAnsi"/>
        </w:rPr>
      </w:pPr>
      <w:r w:rsidRPr="0017565E">
        <w:rPr>
          <w:rFonts w:asciiTheme="minorHAnsi" w:hAnsiTheme="minorHAnsi" w:cstheme="minorHAnsi"/>
        </w:rPr>
        <w:t xml:space="preserve">Following the first lockdown in March 2020, all conferences moved to a virtual meeting.  In 2022 with the return to the office </w:t>
      </w:r>
      <w:r w:rsidR="00394714">
        <w:rPr>
          <w:rFonts w:asciiTheme="minorHAnsi" w:hAnsiTheme="minorHAnsi" w:cstheme="minorHAnsi"/>
        </w:rPr>
        <w:t xml:space="preserve">the service </w:t>
      </w:r>
      <w:r w:rsidRPr="0017565E">
        <w:rPr>
          <w:rFonts w:asciiTheme="minorHAnsi" w:hAnsiTheme="minorHAnsi" w:cstheme="minorHAnsi"/>
        </w:rPr>
        <w:t xml:space="preserve">needed to consider how </w:t>
      </w:r>
      <w:r w:rsidR="00394714">
        <w:rPr>
          <w:rFonts w:asciiTheme="minorHAnsi" w:hAnsiTheme="minorHAnsi" w:cstheme="minorHAnsi"/>
        </w:rPr>
        <w:t xml:space="preserve">a </w:t>
      </w:r>
      <w:proofErr w:type="spellStart"/>
      <w:r w:rsidR="00394714">
        <w:rPr>
          <w:rFonts w:asciiTheme="minorHAnsi" w:hAnsiTheme="minorHAnsi" w:cstheme="minorHAnsi"/>
        </w:rPr>
        <w:t>a</w:t>
      </w:r>
      <w:proofErr w:type="spellEnd"/>
      <w:r w:rsidR="00394714" w:rsidRPr="0017565E">
        <w:rPr>
          <w:rFonts w:asciiTheme="minorHAnsi" w:hAnsiTheme="minorHAnsi" w:cstheme="minorHAnsi"/>
        </w:rPr>
        <w:t xml:space="preserve"> </w:t>
      </w:r>
      <w:r w:rsidRPr="0017565E">
        <w:rPr>
          <w:rFonts w:asciiTheme="minorHAnsi" w:hAnsiTheme="minorHAnsi" w:cstheme="minorHAnsi"/>
        </w:rPr>
        <w:t xml:space="preserve">return </w:t>
      </w:r>
      <w:r w:rsidR="00006D9C" w:rsidRPr="0017565E">
        <w:rPr>
          <w:rFonts w:asciiTheme="minorHAnsi" w:hAnsiTheme="minorHAnsi" w:cstheme="minorHAnsi"/>
        </w:rPr>
        <w:t xml:space="preserve">to face to </w:t>
      </w:r>
      <w:r w:rsidR="00394714" w:rsidRPr="0017565E">
        <w:rPr>
          <w:rFonts w:asciiTheme="minorHAnsi" w:hAnsiTheme="minorHAnsi" w:cstheme="minorHAnsi"/>
        </w:rPr>
        <w:t>face conferencing</w:t>
      </w:r>
      <w:r w:rsidR="00394714">
        <w:rPr>
          <w:rFonts w:asciiTheme="minorHAnsi" w:hAnsiTheme="minorHAnsi" w:cstheme="minorHAnsi"/>
        </w:rPr>
        <w:t xml:space="preserve"> would be established.</w:t>
      </w:r>
    </w:p>
    <w:p w14:paraId="76EA85D7" w14:textId="77777777" w:rsidR="001411C5" w:rsidRPr="0017565E" w:rsidRDefault="001411C5" w:rsidP="0060279D">
      <w:pPr>
        <w:pStyle w:val="BodyText"/>
        <w:jc w:val="both"/>
        <w:rPr>
          <w:rFonts w:asciiTheme="minorHAnsi" w:hAnsiTheme="minorHAnsi" w:cstheme="minorHAnsi"/>
          <w:b/>
          <w:bCs/>
        </w:rPr>
      </w:pPr>
    </w:p>
    <w:p w14:paraId="1E1D72C2" w14:textId="77777777" w:rsidR="00473B6C" w:rsidRPr="0017565E" w:rsidRDefault="005B7CF9"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 xml:space="preserve">The Conference Manager attends the </w:t>
      </w:r>
      <w:r w:rsidR="007F7395" w:rsidRPr="0017565E">
        <w:rPr>
          <w:rFonts w:eastAsia="Calibri" w:cstheme="minorHAnsi"/>
          <w:szCs w:val="24"/>
          <w:lang w:val="en-US"/>
        </w:rPr>
        <w:t xml:space="preserve">London </w:t>
      </w:r>
      <w:r w:rsidR="009F7FB3" w:rsidRPr="0017565E">
        <w:rPr>
          <w:rFonts w:eastAsia="Calibri" w:cstheme="minorHAnsi"/>
          <w:szCs w:val="24"/>
          <w:lang w:val="en-US"/>
        </w:rPr>
        <w:t xml:space="preserve">Child </w:t>
      </w:r>
      <w:r w:rsidR="00B56C3F" w:rsidRPr="0017565E">
        <w:rPr>
          <w:rFonts w:eastAsia="Calibri" w:cstheme="minorHAnsi"/>
          <w:szCs w:val="24"/>
          <w:lang w:val="en-US"/>
        </w:rPr>
        <w:t>Protection</w:t>
      </w:r>
      <w:r w:rsidR="009F7FB3" w:rsidRPr="0017565E">
        <w:rPr>
          <w:rFonts w:eastAsia="Calibri" w:cstheme="minorHAnsi"/>
          <w:szCs w:val="24"/>
          <w:lang w:val="en-US"/>
        </w:rPr>
        <w:t xml:space="preserve"> Manager’s Network</w:t>
      </w:r>
      <w:r w:rsidR="006A65B5" w:rsidRPr="0017565E">
        <w:rPr>
          <w:rFonts w:eastAsia="Calibri" w:cstheme="minorHAnsi"/>
          <w:szCs w:val="24"/>
          <w:lang w:val="en-US"/>
        </w:rPr>
        <w:t xml:space="preserve"> which includes managers from across</w:t>
      </w:r>
      <w:r w:rsidR="00DB5D53" w:rsidRPr="0017565E">
        <w:rPr>
          <w:rFonts w:eastAsia="Calibri" w:cstheme="minorHAnsi"/>
          <w:szCs w:val="24"/>
          <w:lang w:val="en-US"/>
        </w:rPr>
        <w:t xml:space="preserve"> London and</w:t>
      </w:r>
      <w:r w:rsidR="006A65B5" w:rsidRPr="0017565E">
        <w:rPr>
          <w:rFonts w:eastAsia="Calibri" w:cstheme="minorHAnsi"/>
          <w:szCs w:val="24"/>
          <w:lang w:val="en-US"/>
        </w:rPr>
        <w:t xml:space="preserve"> the </w:t>
      </w:r>
      <w:r w:rsidR="00E52691" w:rsidRPr="0017565E">
        <w:rPr>
          <w:rFonts w:eastAsia="Calibri" w:cstheme="minorHAnsi"/>
          <w:szCs w:val="24"/>
          <w:lang w:val="en-US"/>
        </w:rPr>
        <w:t>Southeast</w:t>
      </w:r>
      <w:r w:rsidR="006A65B5" w:rsidRPr="0017565E">
        <w:rPr>
          <w:rFonts w:eastAsia="Calibri" w:cstheme="minorHAnsi"/>
          <w:szCs w:val="24"/>
          <w:lang w:val="en-US"/>
        </w:rPr>
        <w:t xml:space="preserve">.  </w:t>
      </w:r>
      <w:r w:rsidR="00473B6C" w:rsidRPr="0017565E">
        <w:rPr>
          <w:rFonts w:eastAsia="Calibri" w:cstheme="minorHAnsi"/>
          <w:szCs w:val="24"/>
          <w:lang w:val="en-US"/>
        </w:rPr>
        <w:t>From discussion at this forum</w:t>
      </w:r>
      <w:r w:rsidR="00126920" w:rsidRPr="0017565E">
        <w:rPr>
          <w:rFonts w:eastAsia="Calibri" w:cstheme="minorHAnsi"/>
          <w:szCs w:val="24"/>
          <w:lang w:val="en-US"/>
        </w:rPr>
        <w:t>,</w:t>
      </w:r>
      <w:r w:rsidR="00473B6C" w:rsidRPr="0017565E">
        <w:rPr>
          <w:rFonts w:eastAsia="Calibri" w:cstheme="minorHAnsi"/>
          <w:szCs w:val="24"/>
          <w:lang w:val="en-US"/>
        </w:rPr>
        <w:t xml:space="preserve"> it was </w:t>
      </w:r>
      <w:r w:rsidR="00394714">
        <w:rPr>
          <w:rFonts w:eastAsia="Calibri" w:cstheme="minorHAnsi"/>
          <w:szCs w:val="24"/>
          <w:lang w:val="en-US"/>
        </w:rPr>
        <w:t xml:space="preserve">clear </w:t>
      </w:r>
      <w:r w:rsidR="00473B6C" w:rsidRPr="0017565E">
        <w:rPr>
          <w:rFonts w:eastAsia="Calibri" w:cstheme="minorHAnsi"/>
          <w:szCs w:val="24"/>
          <w:lang w:val="en-US"/>
        </w:rPr>
        <w:t xml:space="preserve">that </w:t>
      </w:r>
      <w:r w:rsidR="001411C5" w:rsidRPr="0017565E">
        <w:rPr>
          <w:rFonts w:eastAsia="Calibri" w:cstheme="minorHAnsi"/>
          <w:szCs w:val="24"/>
          <w:lang w:val="en-US"/>
        </w:rPr>
        <w:t>there ha</w:t>
      </w:r>
      <w:r w:rsidR="00394714">
        <w:rPr>
          <w:rFonts w:eastAsia="Calibri" w:cstheme="minorHAnsi"/>
          <w:szCs w:val="24"/>
          <w:lang w:val="en-US"/>
        </w:rPr>
        <w:t>d</w:t>
      </w:r>
      <w:r w:rsidR="001411C5" w:rsidRPr="0017565E">
        <w:rPr>
          <w:rFonts w:eastAsia="Calibri" w:cstheme="minorHAnsi"/>
          <w:szCs w:val="24"/>
          <w:lang w:val="en-US"/>
        </w:rPr>
        <w:t xml:space="preserve"> been a push towards Hybrid conferencing which has been evidenced to be working well for families across London and the Southeast.</w:t>
      </w:r>
      <w:r w:rsidR="00473B6C" w:rsidRPr="0017565E">
        <w:rPr>
          <w:rFonts w:eastAsia="Calibri" w:cstheme="minorHAnsi"/>
          <w:szCs w:val="24"/>
          <w:lang w:val="en-US"/>
        </w:rPr>
        <w:t xml:space="preserve">  Differing Local </w:t>
      </w:r>
      <w:r w:rsidR="00B56C3F" w:rsidRPr="0017565E">
        <w:rPr>
          <w:rFonts w:eastAsia="Calibri" w:cstheme="minorHAnsi"/>
          <w:szCs w:val="24"/>
          <w:lang w:val="en-US"/>
        </w:rPr>
        <w:t>Authorities</w:t>
      </w:r>
      <w:r w:rsidR="00473B6C" w:rsidRPr="0017565E">
        <w:rPr>
          <w:rFonts w:eastAsia="Calibri" w:cstheme="minorHAnsi"/>
          <w:szCs w:val="24"/>
          <w:lang w:val="en-US"/>
        </w:rPr>
        <w:t xml:space="preserve"> have taken different rou</w:t>
      </w:r>
      <w:r w:rsidR="00126920" w:rsidRPr="0017565E">
        <w:rPr>
          <w:rFonts w:eastAsia="Calibri" w:cstheme="minorHAnsi"/>
          <w:szCs w:val="24"/>
          <w:lang w:val="en-US"/>
        </w:rPr>
        <w:t>t</w:t>
      </w:r>
      <w:r w:rsidR="00473B6C" w:rsidRPr="0017565E">
        <w:rPr>
          <w:rFonts w:eastAsia="Calibri" w:cstheme="minorHAnsi"/>
          <w:szCs w:val="24"/>
          <w:lang w:val="en-US"/>
        </w:rPr>
        <w:t xml:space="preserve">es depending on </w:t>
      </w:r>
      <w:r w:rsidR="00394714">
        <w:rPr>
          <w:rFonts w:eastAsia="Calibri" w:cstheme="minorHAnsi"/>
          <w:szCs w:val="24"/>
          <w:lang w:val="en-US"/>
        </w:rPr>
        <w:t>resource implications</w:t>
      </w:r>
      <w:r w:rsidR="00473B6C" w:rsidRPr="0017565E">
        <w:rPr>
          <w:rFonts w:eastAsia="Calibri" w:cstheme="minorHAnsi"/>
          <w:szCs w:val="24"/>
          <w:lang w:val="en-US"/>
        </w:rPr>
        <w:t xml:space="preserve"> but </w:t>
      </w:r>
      <w:r w:rsidR="00B56C3F" w:rsidRPr="0017565E">
        <w:rPr>
          <w:rFonts w:eastAsia="Calibri" w:cstheme="minorHAnsi"/>
          <w:szCs w:val="24"/>
          <w:lang w:val="en-US"/>
        </w:rPr>
        <w:t xml:space="preserve">many of the challenges in moving back to </w:t>
      </w:r>
      <w:r w:rsidR="00394714" w:rsidRPr="0017565E">
        <w:rPr>
          <w:rFonts w:eastAsia="Calibri" w:cstheme="minorHAnsi"/>
          <w:szCs w:val="24"/>
          <w:lang w:val="en-US"/>
        </w:rPr>
        <w:t>face-to-face</w:t>
      </w:r>
      <w:r w:rsidR="00617C46" w:rsidRPr="0017565E">
        <w:rPr>
          <w:rFonts w:eastAsia="Calibri" w:cstheme="minorHAnsi"/>
          <w:szCs w:val="24"/>
          <w:lang w:val="en-US"/>
        </w:rPr>
        <w:t xml:space="preserve"> </w:t>
      </w:r>
      <w:r w:rsidR="00B56C3F" w:rsidRPr="0017565E">
        <w:rPr>
          <w:rFonts w:eastAsia="Calibri" w:cstheme="minorHAnsi"/>
          <w:szCs w:val="24"/>
          <w:lang w:val="en-US"/>
        </w:rPr>
        <w:t xml:space="preserve">conferencing </w:t>
      </w:r>
      <w:r w:rsidR="002C74FB" w:rsidRPr="0017565E">
        <w:rPr>
          <w:rFonts w:eastAsia="Calibri" w:cstheme="minorHAnsi"/>
          <w:szCs w:val="24"/>
          <w:lang w:val="en-US"/>
        </w:rPr>
        <w:t>are</w:t>
      </w:r>
      <w:r w:rsidR="00B56C3F" w:rsidRPr="0017565E">
        <w:rPr>
          <w:rFonts w:eastAsia="Calibri" w:cstheme="minorHAnsi"/>
          <w:szCs w:val="24"/>
          <w:lang w:val="en-US"/>
        </w:rPr>
        <w:t xml:space="preserve"> shared. </w:t>
      </w:r>
      <w:r w:rsidR="002C74FB" w:rsidRPr="0017565E">
        <w:rPr>
          <w:rFonts w:eastAsia="Calibri" w:cstheme="minorHAnsi"/>
          <w:szCs w:val="24"/>
          <w:lang w:val="en-US"/>
        </w:rPr>
        <w:t xml:space="preserve">These include some </w:t>
      </w:r>
      <w:r w:rsidR="00D57DC4">
        <w:rPr>
          <w:rFonts w:eastAsia="Calibri" w:cstheme="minorHAnsi"/>
          <w:szCs w:val="24"/>
          <w:lang w:val="en-US"/>
        </w:rPr>
        <w:t>challenges</w:t>
      </w:r>
      <w:r w:rsidR="002C74FB" w:rsidRPr="0017565E">
        <w:rPr>
          <w:rFonts w:eastAsia="Calibri" w:cstheme="minorHAnsi"/>
          <w:szCs w:val="24"/>
          <w:lang w:val="en-US"/>
        </w:rPr>
        <w:t xml:space="preserve"> from staff and families</w:t>
      </w:r>
      <w:r w:rsidR="00A73B23" w:rsidRPr="0017565E">
        <w:rPr>
          <w:rFonts w:eastAsia="Calibri" w:cstheme="minorHAnsi"/>
          <w:szCs w:val="24"/>
          <w:lang w:val="en-US"/>
        </w:rPr>
        <w:t xml:space="preserve"> and the lack of IT</w:t>
      </w:r>
      <w:r w:rsidR="00394714">
        <w:rPr>
          <w:rFonts w:eastAsia="Calibri" w:cstheme="minorHAnsi"/>
          <w:szCs w:val="24"/>
          <w:lang w:val="en-US"/>
        </w:rPr>
        <w:t xml:space="preserve"> equipment</w:t>
      </w:r>
      <w:r w:rsidR="00A73B23" w:rsidRPr="0017565E">
        <w:rPr>
          <w:rFonts w:eastAsia="Calibri" w:cstheme="minorHAnsi"/>
          <w:szCs w:val="24"/>
          <w:lang w:val="en-US"/>
        </w:rPr>
        <w:t xml:space="preserve">. </w:t>
      </w:r>
    </w:p>
    <w:p w14:paraId="6AC83472" w14:textId="77777777" w:rsidR="00F56286" w:rsidRPr="0017565E" w:rsidRDefault="00F56286" w:rsidP="001411C5">
      <w:pPr>
        <w:widowControl w:val="0"/>
        <w:tabs>
          <w:tab w:val="left" w:pos="1839"/>
          <w:tab w:val="left" w:pos="1840"/>
        </w:tabs>
        <w:autoSpaceDE w:val="0"/>
        <w:autoSpaceDN w:val="0"/>
        <w:spacing w:before="82" w:line="259" w:lineRule="auto"/>
        <w:rPr>
          <w:rFonts w:eastAsia="Calibri" w:cstheme="minorHAnsi"/>
          <w:szCs w:val="24"/>
          <w:lang w:val="en-US"/>
        </w:rPr>
      </w:pPr>
    </w:p>
    <w:p w14:paraId="1D90ED8E" w14:textId="77777777" w:rsidR="00F56286" w:rsidRPr="0017565E" w:rsidRDefault="00F56286"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 xml:space="preserve">The positive benefits for families, particularly those with learning difficulties, younger </w:t>
      </w:r>
      <w:r w:rsidR="00D56207" w:rsidRPr="0017565E">
        <w:rPr>
          <w:rFonts w:eastAsia="Calibri" w:cstheme="minorHAnsi"/>
          <w:szCs w:val="24"/>
          <w:lang w:val="en-US"/>
        </w:rPr>
        <w:t>parents,</w:t>
      </w:r>
      <w:r w:rsidR="00A73B23" w:rsidRPr="0017565E">
        <w:rPr>
          <w:rFonts w:eastAsia="Calibri" w:cstheme="minorHAnsi"/>
          <w:szCs w:val="24"/>
          <w:lang w:val="en-US"/>
        </w:rPr>
        <w:t xml:space="preserve"> and </w:t>
      </w:r>
      <w:r w:rsidRPr="0017565E">
        <w:rPr>
          <w:rFonts w:eastAsia="Calibri" w:cstheme="minorHAnsi"/>
          <w:szCs w:val="24"/>
          <w:lang w:val="en-US"/>
        </w:rPr>
        <w:t xml:space="preserve">more vulnerable families, such as those families </w:t>
      </w:r>
      <w:r w:rsidR="00C371D7" w:rsidRPr="0017565E">
        <w:rPr>
          <w:rFonts w:eastAsia="Calibri" w:cstheme="minorHAnsi"/>
          <w:szCs w:val="24"/>
          <w:lang w:val="en-US"/>
        </w:rPr>
        <w:t xml:space="preserve">where </w:t>
      </w:r>
      <w:r w:rsidR="00394714" w:rsidRPr="0017565E">
        <w:rPr>
          <w:rFonts w:eastAsia="Calibri" w:cstheme="minorHAnsi"/>
          <w:szCs w:val="24"/>
          <w:lang w:val="en-US"/>
        </w:rPr>
        <w:t>English is</w:t>
      </w:r>
      <w:r w:rsidRPr="0017565E">
        <w:rPr>
          <w:rFonts w:eastAsia="Calibri" w:cstheme="minorHAnsi"/>
          <w:szCs w:val="24"/>
          <w:lang w:val="en-US"/>
        </w:rPr>
        <w:t xml:space="preserve"> a second language</w:t>
      </w:r>
      <w:r w:rsidR="00394714">
        <w:rPr>
          <w:rFonts w:eastAsia="Calibri" w:cstheme="minorHAnsi"/>
          <w:szCs w:val="24"/>
          <w:lang w:val="en-US"/>
        </w:rPr>
        <w:t>,</w:t>
      </w:r>
      <w:r w:rsidRPr="0017565E">
        <w:rPr>
          <w:rFonts w:eastAsia="Calibri" w:cstheme="minorHAnsi"/>
          <w:szCs w:val="24"/>
          <w:lang w:val="en-US"/>
        </w:rPr>
        <w:t xml:space="preserve"> suggested that the Hybrid Model should be launched.</w:t>
      </w:r>
    </w:p>
    <w:p w14:paraId="5BF6290A" w14:textId="77777777" w:rsidR="00F56286" w:rsidRPr="0017565E" w:rsidRDefault="00F56286" w:rsidP="001411C5">
      <w:pPr>
        <w:widowControl w:val="0"/>
        <w:tabs>
          <w:tab w:val="left" w:pos="1839"/>
          <w:tab w:val="left" w:pos="1840"/>
        </w:tabs>
        <w:autoSpaceDE w:val="0"/>
        <w:autoSpaceDN w:val="0"/>
        <w:spacing w:before="82" w:line="259" w:lineRule="auto"/>
        <w:rPr>
          <w:rFonts w:eastAsia="Calibri" w:cstheme="minorHAnsi"/>
          <w:szCs w:val="24"/>
          <w:lang w:val="en-US"/>
        </w:rPr>
      </w:pPr>
    </w:p>
    <w:p w14:paraId="0D915747" w14:textId="77777777" w:rsidR="001411C5" w:rsidRPr="0017565E" w:rsidRDefault="001411C5"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 xml:space="preserve">The initial pilot was delivered by the team in September to </w:t>
      </w:r>
      <w:r w:rsidR="00617C46" w:rsidRPr="0017565E">
        <w:rPr>
          <w:rFonts w:eastAsia="Calibri" w:cstheme="minorHAnsi"/>
          <w:szCs w:val="24"/>
          <w:lang w:val="en-US"/>
        </w:rPr>
        <w:t>November</w:t>
      </w:r>
      <w:r w:rsidRPr="0017565E">
        <w:rPr>
          <w:rFonts w:eastAsia="Calibri" w:cstheme="minorHAnsi"/>
          <w:szCs w:val="24"/>
          <w:lang w:val="en-US"/>
        </w:rPr>
        <w:t xml:space="preserve"> 2022, which gave </w:t>
      </w:r>
      <w:r w:rsidR="00D57DC4">
        <w:rPr>
          <w:rFonts w:eastAsia="Calibri" w:cstheme="minorHAnsi"/>
          <w:szCs w:val="24"/>
          <w:lang w:val="en-US"/>
        </w:rPr>
        <w:t>a</w:t>
      </w:r>
      <w:r w:rsidRPr="0017565E">
        <w:rPr>
          <w:rFonts w:eastAsia="Calibri" w:cstheme="minorHAnsi"/>
          <w:szCs w:val="24"/>
          <w:lang w:val="en-US"/>
        </w:rPr>
        <w:t xml:space="preserve"> learning opportunity in terms of challenges around moving back into the office and using the board effectively</w:t>
      </w:r>
      <w:r w:rsidR="00617C46" w:rsidRPr="0017565E">
        <w:rPr>
          <w:rFonts w:eastAsia="Calibri" w:cstheme="minorHAnsi"/>
          <w:szCs w:val="24"/>
          <w:lang w:val="en-US"/>
        </w:rPr>
        <w:t xml:space="preserve"> </w:t>
      </w:r>
      <w:r w:rsidR="00394714" w:rsidRPr="0017565E">
        <w:rPr>
          <w:rFonts w:eastAsia="Calibri" w:cstheme="minorHAnsi"/>
          <w:szCs w:val="24"/>
          <w:lang w:val="en-US"/>
        </w:rPr>
        <w:t>a</w:t>
      </w:r>
      <w:r w:rsidR="00394714">
        <w:rPr>
          <w:rFonts w:eastAsia="Calibri" w:cstheme="minorHAnsi"/>
          <w:szCs w:val="24"/>
          <w:lang w:val="en-US"/>
        </w:rPr>
        <w:t>s well as</w:t>
      </w:r>
      <w:r w:rsidR="00394714" w:rsidRPr="0017565E">
        <w:rPr>
          <w:rFonts w:eastAsia="Calibri" w:cstheme="minorHAnsi"/>
          <w:szCs w:val="24"/>
          <w:lang w:val="en-US"/>
        </w:rPr>
        <w:t xml:space="preserve"> </w:t>
      </w:r>
      <w:r w:rsidR="00617C46" w:rsidRPr="0017565E">
        <w:rPr>
          <w:rFonts w:eastAsia="Calibri" w:cstheme="minorHAnsi"/>
          <w:szCs w:val="24"/>
          <w:lang w:val="en-US"/>
        </w:rPr>
        <w:t>staff members readjusting</w:t>
      </w:r>
      <w:r w:rsidRPr="0017565E">
        <w:rPr>
          <w:rFonts w:eastAsia="Calibri" w:cstheme="minorHAnsi"/>
          <w:szCs w:val="24"/>
          <w:lang w:val="en-US"/>
        </w:rPr>
        <w:t xml:space="preserve">. </w:t>
      </w:r>
      <w:r w:rsidR="00B56C3F" w:rsidRPr="0017565E">
        <w:rPr>
          <w:rFonts w:eastAsia="Calibri" w:cstheme="minorHAnsi"/>
          <w:szCs w:val="24"/>
          <w:lang w:val="en-US"/>
        </w:rPr>
        <w:t xml:space="preserve">  This took place in Aylesbury and Amersham initially due to lack of IT</w:t>
      </w:r>
      <w:r w:rsidR="00F56286" w:rsidRPr="0017565E">
        <w:rPr>
          <w:rFonts w:eastAsia="Calibri" w:cstheme="minorHAnsi"/>
          <w:szCs w:val="24"/>
          <w:lang w:val="en-US"/>
        </w:rPr>
        <w:t xml:space="preserve"> in the Wycombe office.  Differing technology was available in these offices which helped </w:t>
      </w:r>
      <w:r w:rsidR="00394714">
        <w:rPr>
          <w:rFonts w:eastAsia="Calibri" w:cstheme="minorHAnsi"/>
          <w:szCs w:val="24"/>
          <w:lang w:val="en-US"/>
        </w:rPr>
        <w:t>to</w:t>
      </w:r>
      <w:r w:rsidR="00394714" w:rsidRPr="0017565E">
        <w:rPr>
          <w:rFonts w:eastAsia="Calibri" w:cstheme="minorHAnsi"/>
          <w:szCs w:val="24"/>
          <w:lang w:val="en-US"/>
        </w:rPr>
        <w:t xml:space="preserve"> </w:t>
      </w:r>
      <w:r w:rsidR="00F56286" w:rsidRPr="0017565E">
        <w:rPr>
          <w:rFonts w:eastAsia="Calibri" w:cstheme="minorHAnsi"/>
          <w:szCs w:val="24"/>
          <w:lang w:val="en-US"/>
        </w:rPr>
        <w:t>understand</w:t>
      </w:r>
      <w:r w:rsidR="00394714">
        <w:rPr>
          <w:rFonts w:eastAsia="Calibri" w:cstheme="minorHAnsi"/>
          <w:szCs w:val="24"/>
          <w:lang w:val="en-US"/>
        </w:rPr>
        <w:t xml:space="preserve"> the</w:t>
      </w:r>
      <w:r w:rsidR="00F56286" w:rsidRPr="0017565E">
        <w:rPr>
          <w:rFonts w:eastAsia="Calibri" w:cstheme="minorHAnsi"/>
          <w:szCs w:val="24"/>
          <w:lang w:val="en-US"/>
        </w:rPr>
        <w:t xml:space="preserve"> requirements</w:t>
      </w:r>
      <w:r w:rsidR="00394714">
        <w:rPr>
          <w:rFonts w:eastAsia="Calibri" w:cstheme="minorHAnsi"/>
          <w:szCs w:val="24"/>
          <w:lang w:val="en-US"/>
        </w:rPr>
        <w:t xml:space="preserve"> for effective service </w:t>
      </w:r>
      <w:r w:rsidR="00D56207">
        <w:rPr>
          <w:rFonts w:eastAsia="Calibri" w:cstheme="minorHAnsi"/>
          <w:szCs w:val="24"/>
          <w:lang w:val="en-US"/>
        </w:rPr>
        <w:t>delivery.</w:t>
      </w:r>
    </w:p>
    <w:p w14:paraId="1BCDEED3" w14:textId="77777777" w:rsidR="00F56286" w:rsidRPr="0017565E" w:rsidRDefault="00F56286" w:rsidP="001411C5">
      <w:pPr>
        <w:widowControl w:val="0"/>
        <w:tabs>
          <w:tab w:val="left" w:pos="1839"/>
          <w:tab w:val="left" w:pos="1840"/>
        </w:tabs>
        <w:autoSpaceDE w:val="0"/>
        <w:autoSpaceDN w:val="0"/>
        <w:spacing w:before="82" w:line="259" w:lineRule="auto"/>
        <w:rPr>
          <w:rFonts w:eastAsia="Calibri" w:cstheme="minorHAnsi"/>
          <w:szCs w:val="24"/>
          <w:lang w:val="en-US"/>
        </w:rPr>
      </w:pPr>
    </w:p>
    <w:p w14:paraId="464FD8B0" w14:textId="77777777" w:rsidR="00F56286" w:rsidRPr="0017565E" w:rsidRDefault="00F56286"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From January</w:t>
      </w:r>
      <w:r w:rsidR="0037343E">
        <w:rPr>
          <w:rFonts w:eastAsia="Calibri" w:cstheme="minorHAnsi"/>
          <w:szCs w:val="24"/>
          <w:lang w:val="en-US"/>
        </w:rPr>
        <w:t xml:space="preserve"> 23</w:t>
      </w:r>
      <w:r w:rsidRPr="0017565E">
        <w:rPr>
          <w:rFonts w:eastAsia="Calibri" w:cstheme="minorHAnsi"/>
          <w:szCs w:val="24"/>
          <w:lang w:val="en-US"/>
        </w:rPr>
        <w:t xml:space="preserve"> </w:t>
      </w:r>
      <w:r w:rsidR="00B11F44" w:rsidRPr="0017565E">
        <w:rPr>
          <w:rFonts w:eastAsia="Calibri" w:cstheme="minorHAnsi"/>
          <w:szCs w:val="24"/>
          <w:lang w:val="en-US"/>
        </w:rPr>
        <w:t>to March 2023 increasing number of hybrids were held</w:t>
      </w:r>
      <w:r w:rsidR="00C91B66" w:rsidRPr="0017565E">
        <w:rPr>
          <w:rFonts w:eastAsia="Calibri" w:cstheme="minorHAnsi"/>
          <w:szCs w:val="24"/>
          <w:lang w:val="en-US"/>
        </w:rPr>
        <w:t>,</w:t>
      </w:r>
      <w:r w:rsidR="00B11F44" w:rsidRPr="0017565E">
        <w:rPr>
          <w:rFonts w:eastAsia="Calibri" w:cstheme="minorHAnsi"/>
          <w:szCs w:val="24"/>
          <w:lang w:val="en-US"/>
        </w:rPr>
        <w:t xml:space="preserve"> </w:t>
      </w:r>
      <w:r w:rsidR="0037343E">
        <w:rPr>
          <w:rFonts w:eastAsia="Calibri" w:cstheme="minorHAnsi"/>
          <w:szCs w:val="24"/>
          <w:lang w:val="en-US"/>
        </w:rPr>
        <w:t>however an informed decision was made to</w:t>
      </w:r>
      <w:r w:rsidR="00B11F44" w:rsidRPr="0017565E">
        <w:rPr>
          <w:rFonts w:eastAsia="Calibri" w:cstheme="minorHAnsi"/>
          <w:szCs w:val="24"/>
          <w:lang w:val="en-US"/>
        </w:rPr>
        <w:t xml:space="preserve"> allow CPAs and Social Workers to get </w:t>
      </w:r>
      <w:r w:rsidR="00617C46" w:rsidRPr="0017565E">
        <w:rPr>
          <w:rFonts w:eastAsia="Calibri" w:cstheme="minorHAnsi"/>
          <w:szCs w:val="24"/>
          <w:lang w:val="en-US"/>
        </w:rPr>
        <w:t xml:space="preserve">ready </w:t>
      </w:r>
      <w:r w:rsidR="00B11F44" w:rsidRPr="0017565E">
        <w:rPr>
          <w:rFonts w:eastAsia="Calibri" w:cstheme="minorHAnsi"/>
          <w:szCs w:val="24"/>
          <w:lang w:val="en-US"/>
        </w:rPr>
        <w:t>for the implementation of all conferences moving to being hybrid from 3 April 2023</w:t>
      </w:r>
      <w:r w:rsidR="0037343E">
        <w:rPr>
          <w:rFonts w:eastAsia="Calibri" w:cstheme="minorHAnsi"/>
          <w:szCs w:val="24"/>
          <w:lang w:val="en-US"/>
        </w:rPr>
        <w:t xml:space="preserve"> in a phased </w:t>
      </w:r>
      <w:r w:rsidR="00D56207">
        <w:rPr>
          <w:rFonts w:eastAsia="Calibri" w:cstheme="minorHAnsi"/>
          <w:szCs w:val="24"/>
          <w:lang w:val="en-US"/>
        </w:rPr>
        <w:t>manner.</w:t>
      </w:r>
      <w:r w:rsidR="00EA5676" w:rsidRPr="0017565E">
        <w:rPr>
          <w:rFonts w:eastAsia="Calibri" w:cstheme="minorHAnsi"/>
          <w:szCs w:val="24"/>
          <w:lang w:val="en-US"/>
        </w:rPr>
        <w:t xml:space="preserve">  During the phased return it gave </w:t>
      </w:r>
      <w:r w:rsidR="0037343E">
        <w:rPr>
          <w:rFonts w:eastAsia="Calibri" w:cstheme="minorHAnsi"/>
          <w:szCs w:val="24"/>
          <w:lang w:val="en-US"/>
        </w:rPr>
        <w:t>the service</w:t>
      </w:r>
      <w:r w:rsidR="0037343E" w:rsidRPr="0017565E">
        <w:rPr>
          <w:rFonts w:eastAsia="Calibri" w:cstheme="minorHAnsi"/>
          <w:szCs w:val="24"/>
          <w:lang w:val="en-US"/>
        </w:rPr>
        <w:t xml:space="preserve"> </w:t>
      </w:r>
      <w:r w:rsidR="0037343E">
        <w:rPr>
          <w:rFonts w:eastAsia="Calibri" w:cstheme="minorHAnsi"/>
          <w:szCs w:val="24"/>
          <w:lang w:val="en-US"/>
        </w:rPr>
        <w:t>an</w:t>
      </w:r>
      <w:r w:rsidR="00EA5676" w:rsidRPr="0017565E">
        <w:rPr>
          <w:rFonts w:eastAsia="Calibri" w:cstheme="minorHAnsi"/>
          <w:szCs w:val="24"/>
          <w:lang w:val="en-US"/>
        </w:rPr>
        <w:t xml:space="preserve"> opportunity to focus on the most vulnerable families and respond to the increased</w:t>
      </w:r>
      <w:r w:rsidR="00A73B23" w:rsidRPr="0017565E">
        <w:rPr>
          <w:rFonts w:eastAsia="Calibri" w:cstheme="minorHAnsi"/>
          <w:szCs w:val="24"/>
          <w:lang w:val="en-US"/>
        </w:rPr>
        <w:t xml:space="preserve"> requests</w:t>
      </w:r>
      <w:r w:rsidR="00EA5676" w:rsidRPr="0017565E">
        <w:rPr>
          <w:rFonts w:eastAsia="Calibri" w:cstheme="minorHAnsi"/>
          <w:szCs w:val="24"/>
          <w:lang w:val="en-US"/>
        </w:rPr>
        <w:t xml:space="preserve"> by families for </w:t>
      </w:r>
      <w:r w:rsidR="0037343E" w:rsidRPr="0017565E">
        <w:rPr>
          <w:rFonts w:eastAsia="Calibri" w:cstheme="minorHAnsi"/>
          <w:szCs w:val="24"/>
          <w:lang w:val="en-US"/>
        </w:rPr>
        <w:t>face-to-face</w:t>
      </w:r>
      <w:r w:rsidR="00EA5676" w:rsidRPr="0017565E">
        <w:rPr>
          <w:rFonts w:eastAsia="Calibri" w:cstheme="minorHAnsi"/>
          <w:szCs w:val="24"/>
          <w:lang w:val="en-US"/>
        </w:rPr>
        <w:t xml:space="preserve"> meetings.</w:t>
      </w:r>
    </w:p>
    <w:p w14:paraId="0038AF15" w14:textId="77777777" w:rsidR="00B11F44" w:rsidRPr="0017565E" w:rsidRDefault="00B11F44" w:rsidP="001411C5">
      <w:pPr>
        <w:widowControl w:val="0"/>
        <w:tabs>
          <w:tab w:val="left" w:pos="1839"/>
          <w:tab w:val="left" w:pos="1840"/>
        </w:tabs>
        <w:autoSpaceDE w:val="0"/>
        <w:autoSpaceDN w:val="0"/>
        <w:spacing w:before="82" w:line="259" w:lineRule="auto"/>
        <w:rPr>
          <w:rFonts w:eastAsia="Calibri" w:cstheme="minorHAnsi"/>
          <w:szCs w:val="24"/>
          <w:lang w:val="en-US"/>
        </w:rPr>
      </w:pPr>
    </w:p>
    <w:p w14:paraId="19A175A0" w14:textId="77777777" w:rsidR="001411C5" w:rsidRPr="0017565E" w:rsidRDefault="00A73B23"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 xml:space="preserve">The move to </w:t>
      </w:r>
      <w:r w:rsidR="0037343E" w:rsidRPr="0017565E">
        <w:rPr>
          <w:rFonts w:eastAsia="Calibri" w:cstheme="minorHAnsi"/>
          <w:szCs w:val="24"/>
          <w:lang w:val="en-US"/>
        </w:rPr>
        <w:t>face-to-face</w:t>
      </w:r>
      <w:r w:rsidRPr="0017565E">
        <w:rPr>
          <w:rFonts w:eastAsia="Calibri" w:cstheme="minorHAnsi"/>
          <w:szCs w:val="24"/>
          <w:lang w:val="en-US"/>
        </w:rPr>
        <w:t xml:space="preserve"> meetings </w:t>
      </w:r>
      <w:r w:rsidR="001411C5" w:rsidRPr="0017565E">
        <w:rPr>
          <w:rFonts w:eastAsia="Calibri" w:cstheme="minorHAnsi"/>
          <w:szCs w:val="24"/>
          <w:lang w:val="en-US"/>
        </w:rPr>
        <w:t xml:space="preserve">needed significant buy in from </w:t>
      </w:r>
      <w:r w:rsidR="0037343E">
        <w:rPr>
          <w:rFonts w:eastAsia="Calibri" w:cstheme="minorHAnsi"/>
          <w:szCs w:val="24"/>
          <w:lang w:val="en-US"/>
        </w:rPr>
        <w:t>frontline teams</w:t>
      </w:r>
      <w:r w:rsidR="001411C5" w:rsidRPr="0017565E">
        <w:rPr>
          <w:rFonts w:eastAsia="Calibri" w:cstheme="minorHAnsi"/>
          <w:szCs w:val="24"/>
          <w:lang w:val="en-US"/>
        </w:rPr>
        <w:t xml:space="preserve"> as initially there was a </w:t>
      </w:r>
      <w:r w:rsidR="00D57DC4">
        <w:rPr>
          <w:rFonts w:eastAsia="Calibri" w:cstheme="minorHAnsi"/>
          <w:szCs w:val="24"/>
          <w:lang w:val="en-US"/>
        </w:rPr>
        <w:t>lack of understanding re: the importance of returning to face to face conferences</w:t>
      </w:r>
      <w:r w:rsidR="001411C5" w:rsidRPr="0017565E">
        <w:rPr>
          <w:rFonts w:eastAsia="Calibri" w:cstheme="minorHAnsi"/>
          <w:szCs w:val="24"/>
          <w:lang w:val="en-US"/>
        </w:rPr>
        <w:t>. The locality CPA/ATM/TM meetings were successful in conveying the hybrid working</w:t>
      </w:r>
      <w:r w:rsidR="00D57DC4">
        <w:rPr>
          <w:rFonts w:eastAsia="Calibri" w:cstheme="minorHAnsi"/>
          <w:szCs w:val="24"/>
          <w:lang w:val="en-US"/>
        </w:rPr>
        <w:t xml:space="preserve"> model</w:t>
      </w:r>
      <w:r w:rsidR="001411C5" w:rsidRPr="0017565E">
        <w:rPr>
          <w:rFonts w:eastAsia="Calibri" w:cstheme="minorHAnsi"/>
          <w:szCs w:val="24"/>
          <w:lang w:val="en-US"/>
        </w:rPr>
        <w:t>, with many of the ATMS having come from L</w:t>
      </w:r>
      <w:r w:rsidR="00DA7E09" w:rsidRPr="0017565E">
        <w:rPr>
          <w:rFonts w:eastAsia="Calibri" w:cstheme="minorHAnsi"/>
          <w:szCs w:val="24"/>
          <w:lang w:val="en-US"/>
        </w:rPr>
        <w:t>ocal Authorities</w:t>
      </w:r>
      <w:r w:rsidR="001411C5" w:rsidRPr="0017565E">
        <w:rPr>
          <w:rFonts w:eastAsia="Calibri" w:cstheme="minorHAnsi"/>
          <w:szCs w:val="24"/>
          <w:lang w:val="en-US"/>
        </w:rPr>
        <w:t xml:space="preserve"> where this type of working ha</w:t>
      </w:r>
      <w:r w:rsidR="0037343E">
        <w:rPr>
          <w:rFonts w:eastAsia="Calibri" w:cstheme="minorHAnsi"/>
          <w:szCs w:val="24"/>
          <w:lang w:val="en-US"/>
        </w:rPr>
        <w:t>d</w:t>
      </w:r>
      <w:r w:rsidR="001411C5" w:rsidRPr="0017565E">
        <w:rPr>
          <w:rFonts w:eastAsia="Calibri" w:cstheme="minorHAnsi"/>
          <w:szCs w:val="24"/>
          <w:lang w:val="en-US"/>
        </w:rPr>
        <w:t xml:space="preserve"> already been well established. </w:t>
      </w:r>
      <w:r w:rsidR="0037343E">
        <w:rPr>
          <w:rFonts w:eastAsia="Calibri" w:cstheme="minorHAnsi"/>
          <w:szCs w:val="24"/>
          <w:lang w:val="en-US"/>
        </w:rPr>
        <w:t>Turnover in staff</w:t>
      </w:r>
      <w:r w:rsidR="001411C5" w:rsidRPr="0017565E">
        <w:rPr>
          <w:rFonts w:eastAsia="Calibri" w:cstheme="minorHAnsi"/>
          <w:szCs w:val="24"/>
          <w:lang w:val="en-US"/>
        </w:rPr>
        <w:t xml:space="preserve"> has been sighted by some managers as </w:t>
      </w:r>
      <w:r w:rsidR="0037343E">
        <w:rPr>
          <w:rFonts w:eastAsia="Calibri" w:cstheme="minorHAnsi"/>
          <w:szCs w:val="24"/>
          <w:lang w:val="en-US"/>
        </w:rPr>
        <w:t xml:space="preserve">to </w:t>
      </w:r>
      <w:r w:rsidR="001411C5" w:rsidRPr="0017565E">
        <w:rPr>
          <w:rFonts w:eastAsia="Calibri" w:cstheme="minorHAnsi"/>
          <w:szCs w:val="24"/>
          <w:lang w:val="en-US"/>
        </w:rPr>
        <w:t xml:space="preserve">why social workers have not always known about the new way of working. CPAs are now </w:t>
      </w:r>
      <w:r w:rsidR="0037343E">
        <w:rPr>
          <w:rFonts w:eastAsia="Calibri" w:cstheme="minorHAnsi"/>
          <w:szCs w:val="24"/>
          <w:lang w:val="en-US"/>
        </w:rPr>
        <w:t xml:space="preserve">familiar </w:t>
      </w:r>
      <w:r w:rsidR="001411C5" w:rsidRPr="0017565E">
        <w:rPr>
          <w:rFonts w:eastAsia="Calibri" w:cstheme="minorHAnsi"/>
          <w:szCs w:val="24"/>
          <w:lang w:val="en-US"/>
        </w:rPr>
        <w:t xml:space="preserve">to being back in the conference room environment and are reporting that, in terms of family's participation and understanding, the </w:t>
      </w:r>
      <w:r w:rsidR="00350090" w:rsidRPr="0017565E">
        <w:rPr>
          <w:rFonts w:eastAsia="Calibri" w:cstheme="minorHAnsi"/>
          <w:szCs w:val="24"/>
          <w:lang w:val="en-US"/>
        </w:rPr>
        <w:t>white</w:t>
      </w:r>
      <w:r w:rsidR="001411C5" w:rsidRPr="0017565E">
        <w:rPr>
          <w:rFonts w:eastAsia="Calibri" w:cstheme="minorHAnsi"/>
          <w:szCs w:val="24"/>
          <w:lang w:val="en-US"/>
        </w:rPr>
        <w:t xml:space="preserve">board offers a more </w:t>
      </w:r>
      <w:r w:rsidR="001411C5" w:rsidRPr="0017565E">
        <w:rPr>
          <w:rFonts w:eastAsia="Calibri" w:cstheme="minorHAnsi"/>
          <w:szCs w:val="24"/>
          <w:lang w:val="en-US"/>
        </w:rPr>
        <w:lastRenderedPageBreak/>
        <w:t>inclusive and effective way of showing them clearly where their strengths</w:t>
      </w:r>
      <w:r w:rsidR="0037343E">
        <w:rPr>
          <w:rFonts w:eastAsia="Calibri" w:cstheme="minorHAnsi"/>
          <w:szCs w:val="24"/>
          <w:lang w:val="en-US"/>
        </w:rPr>
        <w:t xml:space="preserve"> and grey areas lie. </w:t>
      </w:r>
      <w:r w:rsidR="001411C5" w:rsidRPr="0017565E">
        <w:rPr>
          <w:rFonts w:eastAsia="Calibri" w:cstheme="minorHAnsi"/>
          <w:szCs w:val="24"/>
          <w:lang w:val="en-US"/>
        </w:rPr>
        <w:t xml:space="preserve"> </w:t>
      </w:r>
      <w:r w:rsidR="00EA5676" w:rsidRPr="0017565E">
        <w:rPr>
          <w:rFonts w:eastAsia="Calibri" w:cstheme="minorHAnsi"/>
          <w:szCs w:val="24"/>
          <w:lang w:val="en-US"/>
        </w:rPr>
        <w:t xml:space="preserve">It has been noted that the </w:t>
      </w:r>
      <w:r w:rsidR="0037343E">
        <w:rPr>
          <w:rFonts w:eastAsia="Calibri" w:cstheme="minorHAnsi"/>
          <w:szCs w:val="24"/>
          <w:lang w:val="en-US"/>
        </w:rPr>
        <w:t>families were professionals find most challenging in terms of engagement</w:t>
      </w:r>
      <w:r w:rsidR="00EA5676" w:rsidRPr="0017565E">
        <w:rPr>
          <w:rFonts w:eastAsia="Calibri" w:cstheme="minorHAnsi"/>
          <w:szCs w:val="24"/>
          <w:lang w:val="en-US"/>
        </w:rPr>
        <w:t xml:space="preserve"> are most likely to ask for a virtual meeting</w:t>
      </w:r>
      <w:r w:rsidR="0037343E">
        <w:rPr>
          <w:rFonts w:eastAsia="Calibri" w:cstheme="minorHAnsi"/>
          <w:szCs w:val="24"/>
          <w:lang w:val="en-US"/>
        </w:rPr>
        <w:t xml:space="preserve">. However, it is recognized that these families would benefit most from </w:t>
      </w:r>
      <w:r w:rsidR="00D57DC4">
        <w:rPr>
          <w:rFonts w:eastAsia="Calibri" w:cstheme="minorHAnsi"/>
          <w:szCs w:val="24"/>
          <w:lang w:val="en-US"/>
        </w:rPr>
        <w:t>face-to-face</w:t>
      </w:r>
      <w:r w:rsidR="0037343E">
        <w:rPr>
          <w:rFonts w:eastAsia="Calibri" w:cstheme="minorHAnsi"/>
          <w:szCs w:val="24"/>
          <w:lang w:val="en-US"/>
        </w:rPr>
        <w:t xml:space="preserve"> meetings. </w:t>
      </w:r>
    </w:p>
    <w:p w14:paraId="622A290E" w14:textId="77777777" w:rsidR="00350090" w:rsidRPr="0017565E" w:rsidRDefault="00350090" w:rsidP="001411C5">
      <w:pPr>
        <w:widowControl w:val="0"/>
        <w:tabs>
          <w:tab w:val="left" w:pos="1839"/>
          <w:tab w:val="left" w:pos="1840"/>
        </w:tabs>
        <w:autoSpaceDE w:val="0"/>
        <w:autoSpaceDN w:val="0"/>
        <w:spacing w:before="82" w:line="259" w:lineRule="auto"/>
        <w:rPr>
          <w:rFonts w:eastAsia="Calibri" w:cstheme="minorHAnsi"/>
          <w:szCs w:val="24"/>
          <w:lang w:val="en-US"/>
        </w:rPr>
      </w:pPr>
    </w:p>
    <w:p w14:paraId="0675F38F" w14:textId="77777777" w:rsidR="001411C5" w:rsidRPr="0017565E" w:rsidRDefault="001411C5" w:rsidP="001411C5">
      <w:pPr>
        <w:widowControl w:val="0"/>
        <w:tabs>
          <w:tab w:val="left" w:pos="1839"/>
          <w:tab w:val="left" w:pos="1840"/>
        </w:tabs>
        <w:autoSpaceDE w:val="0"/>
        <w:autoSpaceDN w:val="0"/>
        <w:spacing w:before="82" w:line="259" w:lineRule="auto"/>
        <w:rPr>
          <w:rFonts w:eastAsia="Calibri" w:cstheme="minorHAnsi"/>
          <w:szCs w:val="24"/>
          <w:lang w:val="en-US"/>
        </w:rPr>
      </w:pPr>
      <w:r w:rsidRPr="0017565E">
        <w:rPr>
          <w:rFonts w:eastAsia="Calibri" w:cstheme="minorHAnsi"/>
          <w:szCs w:val="24"/>
          <w:lang w:val="en-US"/>
        </w:rPr>
        <w:t xml:space="preserve">The developmental afternoons after team meetings </w:t>
      </w:r>
      <w:r w:rsidR="0037343E">
        <w:rPr>
          <w:rFonts w:eastAsia="Calibri" w:cstheme="minorHAnsi"/>
          <w:szCs w:val="24"/>
          <w:lang w:val="en-US"/>
        </w:rPr>
        <w:t xml:space="preserve">enable the service to discuss issues raised by CPAs in relation to Hybrid conferencing. </w:t>
      </w:r>
      <w:r w:rsidRPr="0017565E">
        <w:rPr>
          <w:rFonts w:eastAsia="Calibri" w:cstheme="minorHAnsi"/>
          <w:szCs w:val="24"/>
          <w:lang w:val="en-US"/>
        </w:rPr>
        <w:t xml:space="preserve"> </w:t>
      </w:r>
      <w:r w:rsidR="0037343E">
        <w:rPr>
          <w:rFonts w:eastAsia="Calibri" w:cstheme="minorHAnsi"/>
          <w:szCs w:val="24"/>
          <w:lang w:val="en-US"/>
        </w:rPr>
        <w:t>Topics include</w:t>
      </w:r>
      <w:r w:rsidRPr="0017565E">
        <w:rPr>
          <w:rFonts w:eastAsia="Calibri" w:cstheme="minorHAnsi"/>
          <w:szCs w:val="24"/>
          <w:lang w:val="en-US"/>
        </w:rPr>
        <w:t xml:space="preserve"> health and safety at conferences, split conferences, which were managed differently over the virtual conference</w:t>
      </w:r>
      <w:r w:rsidR="0037343E">
        <w:rPr>
          <w:rFonts w:eastAsia="Calibri" w:cstheme="minorHAnsi"/>
          <w:szCs w:val="24"/>
          <w:lang w:val="en-US"/>
        </w:rPr>
        <w:t xml:space="preserve">, and the use of the </w:t>
      </w:r>
      <w:r w:rsidR="00A73B23" w:rsidRPr="0017565E">
        <w:rPr>
          <w:rFonts w:eastAsia="Calibri" w:cstheme="minorHAnsi"/>
          <w:szCs w:val="24"/>
          <w:lang w:val="en-US"/>
        </w:rPr>
        <w:t>white</w:t>
      </w:r>
      <w:r w:rsidRPr="0017565E">
        <w:rPr>
          <w:rFonts w:eastAsia="Calibri" w:cstheme="minorHAnsi"/>
          <w:szCs w:val="24"/>
          <w:lang w:val="en-US"/>
        </w:rPr>
        <w:t xml:space="preserve">board </w:t>
      </w:r>
      <w:r w:rsidR="0037343E">
        <w:rPr>
          <w:rFonts w:eastAsia="Calibri" w:cstheme="minorHAnsi"/>
          <w:szCs w:val="24"/>
          <w:lang w:val="en-US"/>
        </w:rPr>
        <w:t xml:space="preserve">which </w:t>
      </w:r>
      <w:r w:rsidRPr="0017565E">
        <w:rPr>
          <w:rFonts w:eastAsia="Calibri" w:cstheme="minorHAnsi"/>
          <w:szCs w:val="24"/>
          <w:lang w:val="en-US"/>
        </w:rPr>
        <w:t>varies with each CPA</w:t>
      </w:r>
      <w:r w:rsidR="0037343E">
        <w:rPr>
          <w:rFonts w:eastAsia="Calibri" w:cstheme="minorHAnsi"/>
          <w:szCs w:val="24"/>
          <w:lang w:val="en-US"/>
        </w:rPr>
        <w:t xml:space="preserve">. </w:t>
      </w:r>
    </w:p>
    <w:p w14:paraId="760D6919" w14:textId="77777777" w:rsidR="001411C5" w:rsidRPr="0017565E" w:rsidRDefault="001411C5" w:rsidP="0060279D">
      <w:pPr>
        <w:pStyle w:val="BodyText"/>
        <w:jc w:val="both"/>
        <w:rPr>
          <w:rFonts w:asciiTheme="minorHAnsi" w:hAnsiTheme="minorHAnsi" w:cstheme="minorHAnsi"/>
          <w:b/>
          <w:bCs/>
        </w:rPr>
      </w:pPr>
    </w:p>
    <w:p w14:paraId="7B85CE1A" w14:textId="77777777" w:rsidR="00017ACC" w:rsidRPr="0017565E" w:rsidRDefault="00350090" w:rsidP="0060279D">
      <w:pPr>
        <w:pStyle w:val="BodyText"/>
        <w:jc w:val="both"/>
        <w:rPr>
          <w:rFonts w:asciiTheme="minorHAnsi" w:hAnsiTheme="minorHAnsi" w:cstheme="minorHAnsi"/>
        </w:rPr>
      </w:pPr>
      <w:r w:rsidRPr="0017565E">
        <w:rPr>
          <w:rFonts w:asciiTheme="minorHAnsi" w:hAnsiTheme="minorHAnsi" w:cstheme="minorHAnsi"/>
        </w:rPr>
        <w:t xml:space="preserve">During </w:t>
      </w:r>
      <w:r w:rsidR="00A70708" w:rsidRPr="0017565E">
        <w:rPr>
          <w:rFonts w:asciiTheme="minorHAnsi" w:hAnsiTheme="minorHAnsi" w:cstheme="minorHAnsi"/>
        </w:rPr>
        <w:t>the initial tr</w:t>
      </w:r>
      <w:r w:rsidR="009B5446" w:rsidRPr="0017565E">
        <w:rPr>
          <w:rFonts w:asciiTheme="minorHAnsi" w:hAnsiTheme="minorHAnsi" w:cstheme="minorHAnsi"/>
        </w:rPr>
        <w:t>ial</w:t>
      </w:r>
      <w:r w:rsidR="00A70708" w:rsidRPr="0017565E">
        <w:rPr>
          <w:rFonts w:asciiTheme="minorHAnsi" w:hAnsiTheme="minorHAnsi" w:cstheme="minorHAnsi"/>
        </w:rPr>
        <w:t xml:space="preserve"> and implementation phase</w:t>
      </w:r>
      <w:r w:rsidR="00A73B23" w:rsidRPr="0017565E">
        <w:rPr>
          <w:rFonts w:asciiTheme="minorHAnsi" w:hAnsiTheme="minorHAnsi" w:cstheme="minorHAnsi"/>
        </w:rPr>
        <w:t>,</w:t>
      </w:r>
      <w:r w:rsidR="00A70708" w:rsidRPr="0017565E">
        <w:rPr>
          <w:rFonts w:asciiTheme="minorHAnsi" w:hAnsiTheme="minorHAnsi" w:cstheme="minorHAnsi"/>
        </w:rPr>
        <w:t xml:space="preserve"> </w:t>
      </w:r>
      <w:proofErr w:type="gramStart"/>
      <w:r w:rsidR="0022503E" w:rsidRPr="0017565E">
        <w:rPr>
          <w:rFonts w:asciiTheme="minorHAnsi" w:hAnsiTheme="minorHAnsi" w:cstheme="minorHAnsi"/>
        </w:rPr>
        <w:t>a number of</w:t>
      </w:r>
      <w:proofErr w:type="gramEnd"/>
      <w:r w:rsidR="0022503E" w:rsidRPr="0017565E">
        <w:rPr>
          <w:rFonts w:asciiTheme="minorHAnsi" w:hAnsiTheme="minorHAnsi" w:cstheme="minorHAnsi"/>
        </w:rPr>
        <w:t xml:space="preserve"> CPAs </w:t>
      </w:r>
      <w:r w:rsidR="00A70708" w:rsidRPr="0017565E">
        <w:rPr>
          <w:rFonts w:asciiTheme="minorHAnsi" w:hAnsiTheme="minorHAnsi" w:cstheme="minorHAnsi"/>
        </w:rPr>
        <w:t xml:space="preserve">who </w:t>
      </w:r>
      <w:r w:rsidR="0022503E" w:rsidRPr="0017565E">
        <w:rPr>
          <w:rFonts w:asciiTheme="minorHAnsi" w:hAnsiTheme="minorHAnsi" w:cstheme="minorHAnsi"/>
        </w:rPr>
        <w:t xml:space="preserve">lived a distance from </w:t>
      </w:r>
      <w:r w:rsidR="00196798" w:rsidRPr="0017565E">
        <w:rPr>
          <w:rFonts w:asciiTheme="minorHAnsi" w:hAnsiTheme="minorHAnsi" w:cstheme="minorHAnsi"/>
        </w:rPr>
        <w:t>Buckinghamshire</w:t>
      </w:r>
      <w:r w:rsidR="00A70708" w:rsidRPr="0017565E">
        <w:rPr>
          <w:rFonts w:asciiTheme="minorHAnsi" w:hAnsiTheme="minorHAnsi" w:cstheme="minorHAnsi"/>
        </w:rPr>
        <w:t xml:space="preserve"> </w:t>
      </w:r>
      <w:r w:rsidR="0022503E" w:rsidRPr="0017565E">
        <w:rPr>
          <w:rFonts w:asciiTheme="minorHAnsi" w:hAnsiTheme="minorHAnsi" w:cstheme="minorHAnsi"/>
        </w:rPr>
        <w:t xml:space="preserve">took the decision that they were unable to commit to attending the office </w:t>
      </w:r>
      <w:r w:rsidR="00196798" w:rsidRPr="0017565E">
        <w:rPr>
          <w:rFonts w:asciiTheme="minorHAnsi" w:hAnsiTheme="minorHAnsi" w:cstheme="minorHAnsi"/>
        </w:rPr>
        <w:t xml:space="preserve">up to 4 days a week.  </w:t>
      </w:r>
      <w:r w:rsidR="00FB1B64" w:rsidRPr="0017565E">
        <w:rPr>
          <w:rFonts w:asciiTheme="minorHAnsi" w:hAnsiTheme="minorHAnsi" w:cstheme="minorHAnsi"/>
        </w:rPr>
        <w:t>This has meant that both locum and permanent CPAs have needed to be recruited.  In line with</w:t>
      </w:r>
      <w:r w:rsidR="00FF5871" w:rsidRPr="0017565E">
        <w:rPr>
          <w:rFonts w:asciiTheme="minorHAnsi" w:hAnsiTheme="minorHAnsi" w:cstheme="minorHAnsi"/>
        </w:rPr>
        <w:t xml:space="preserve"> the national picture, </w:t>
      </w:r>
      <w:r w:rsidR="00FB1B64" w:rsidRPr="0017565E">
        <w:rPr>
          <w:rFonts w:asciiTheme="minorHAnsi" w:hAnsiTheme="minorHAnsi" w:cstheme="minorHAnsi"/>
        </w:rPr>
        <w:t xml:space="preserve">recruitment </w:t>
      </w:r>
      <w:r w:rsidR="002C356A" w:rsidRPr="0017565E">
        <w:rPr>
          <w:rFonts w:asciiTheme="minorHAnsi" w:hAnsiTheme="minorHAnsi" w:cstheme="minorHAnsi"/>
        </w:rPr>
        <w:t>is challenging</w:t>
      </w:r>
      <w:r w:rsidR="0037343E">
        <w:rPr>
          <w:rFonts w:asciiTheme="minorHAnsi" w:hAnsiTheme="minorHAnsi" w:cstheme="minorHAnsi"/>
        </w:rPr>
        <w:t>, the service has been successful</w:t>
      </w:r>
      <w:r w:rsidR="002C356A" w:rsidRPr="0017565E">
        <w:rPr>
          <w:rFonts w:asciiTheme="minorHAnsi" w:hAnsiTheme="minorHAnsi" w:cstheme="minorHAnsi"/>
        </w:rPr>
        <w:t xml:space="preserve"> in appointing a further permanent CPA and are confident that </w:t>
      </w:r>
      <w:r w:rsidR="009450EC" w:rsidRPr="0017565E">
        <w:rPr>
          <w:rFonts w:asciiTheme="minorHAnsi" w:hAnsiTheme="minorHAnsi" w:cstheme="minorHAnsi"/>
        </w:rPr>
        <w:t>all permanent post</w:t>
      </w:r>
      <w:r w:rsidR="0037343E">
        <w:rPr>
          <w:rFonts w:asciiTheme="minorHAnsi" w:hAnsiTheme="minorHAnsi" w:cstheme="minorHAnsi"/>
        </w:rPr>
        <w:t>s will be</w:t>
      </w:r>
      <w:r w:rsidR="009450EC" w:rsidRPr="0017565E">
        <w:rPr>
          <w:rFonts w:asciiTheme="minorHAnsi" w:hAnsiTheme="minorHAnsi" w:cstheme="minorHAnsi"/>
        </w:rPr>
        <w:t xml:space="preserve"> filled during 2023. </w:t>
      </w:r>
      <w:r w:rsidR="00FF5871" w:rsidRPr="0017565E">
        <w:rPr>
          <w:rFonts w:asciiTheme="minorHAnsi" w:hAnsiTheme="minorHAnsi" w:cstheme="minorHAnsi"/>
        </w:rPr>
        <w:t xml:space="preserve">  </w:t>
      </w:r>
      <w:r w:rsidRPr="0017565E">
        <w:rPr>
          <w:rFonts w:asciiTheme="minorHAnsi" w:hAnsiTheme="minorHAnsi" w:cstheme="minorHAnsi"/>
        </w:rPr>
        <w:t xml:space="preserve">All new appointments are aware of the commitment needed in terms of attendance at the office. </w:t>
      </w:r>
    </w:p>
    <w:p w14:paraId="5740BC8C" w14:textId="77777777" w:rsidR="00641569" w:rsidRPr="0017565E" w:rsidRDefault="00641569" w:rsidP="00690136">
      <w:pPr>
        <w:pStyle w:val="BodyText"/>
        <w:rPr>
          <w:rFonts w:asciiTheme="minorHAnsi" w:hAnsiTheme="minorHAnsi" w:cstheme="minorHAnsi"/>
        </w:rPr>
      </w:pPr>
    </w:p>
    <w:p w14:paraId="698E1F7F" w14:textId="77777777" w:rsidR="003E226E" w:rsidRPr="0017565E" w:rsidRDefault="003E226E" w:rsidP="00690136">
      <w:pPr>
        <w:pStyle w:val="BodyText"/>
        <w:rPr>
          <w:rFonts w:asciiTheme="minorHAnsi" w:hAnsiTheme="minorHAnsi" w:cstheme="minorHAnsi"/>
        </w:rPr>
      </w:pPr>
    </w:p>
    <w:p w14:paraId="0C5B46C6" w14:textId="77777777" w:rsidR="00B91D50" w:rsidRDefault="00B91D50" w:rsidP="00B91D50">
      <w:pPr>
        <w:pStyle w:val="BodyText"/>
        <w:rPr>
          <w:rFonts w:asciiTheme="minorHAnsi" w:hAnsiTheme="minorHAnsi" w:cstheme="minorHAnsi"/>
          <w:b/>
          <w:bCs/>
        </w:rPr>
      </w:pPr>
      <w:r w:rsidRPr="0017565E">
        <w:rPr>
          <w:rFonts w:asciiTheme="minorHAnsi" w:hAnsiTheme="minorHAnsi" w:cstheme="minorHAnsi"/>
          <w:b/>
          <w:bCs/>
        </w:rPr>
        <w:t>Strengthening Families Framework (SFF)</w:t>
      </w:r>
    </w:p>
    <w:p w14:paraId="24B6C22B" w14:textId="77777777" w:rsidR="00585DE5" w:rsidRDefault="00585DE5" w:rsidP="00B91D50">
      <w:pPr>
        <w:pStyle w:val="BodyText"/>
        <w:rPr>
          <w:rFonts w:asciiTheme="minorHAnsi" w:hAnsiTheme="minorHAnsi" w:cstheme="minorHAnsi"/>
          <w:b/>
          <w:bCs/>
        </w:rPr>
      </w:pPr>
    </w:p>
    <w:p w14:paraId="1243B3DB" w14:textId="77777777" w:rsidR="00585DE5" w:rsidRPr="00585DE5" w:rsidRDefault="00585DE5" w:rsidP="00B91D50">
      <w:pPr>
        <w:pStyle w:val="BodyText"/>
        <w:rPr>
          <w:rFonts w:asciiTheme="minorHAnsi" w:hAnsiTheme="minorHAnsi" w:cstheme="minorHAnsi"/>
          <w:b/>
          <w:bCs/>
          <w:lang w:val="en-GB"/>
        </w:rPr>
      </w:pPr>
      <w:r w:rsidRPr="00585DE5">
        <w:rPr>
          <w:rFonts w:asciiTheme="minorHAnsi" w:hAnsiTheme="minorHAnsi" w:cstheme="minorHAnsi"/>
        </w:rPr>
        <w:t>The CPAs are routinely using the Strengthening Families Framework (SFF) to support discussion and consultations with social work teams and case mapping with multi-agency partners and families. The SFF model and the use of solution focused questions has enabled CPAs to be more focused on the child’s lived experience and therefore enable discussions which consider the significant harm, what it may look like in a child’s daily routine and facilitate opportunities for families to consider what change needs to be made to reduce this harm.</w:t>
      </w:r>
    </w:p>
    <w:p w14:paraId="4A578FEE" w14:textId="77777777" w:rsidR="00B91D50" w:rsidRPr="0017565E" w:rsidRDefault="00B91D50" w:rsidP="0060279D">
      <w:pPr>
        <w:pStyle w:val="BodyText"/>
        <w:jc w:val="both"/>
        <w:rPr>
          <w:rFonts w:asciiTheme="minorHAnsi" w:hAnsiTheme="minorHAnsi" w:cstheme="minorHAnsi"/>
        </w:rPr>
      </w:pPr>
    </w:p>
    <w:p w14:paraId="1C398038" w14:textId="77777777" w:rsidR="00B761C5" w:rsidRPr="0017565E" w:rsidRDefault="00B91D50" w:rsidP="00B761C5">
      <w:pPr>
        <w:pStyle w:val="BodyText"/>
        <w:jc w:val="both"/>
        <w:rPr>
          <w:rFonts w:asciiTheme="minorHAnsi" w:hAnsiTheme="minorHAnsi" w:cstheme="minorHAnsi"/>
        </w:rPr>
      </w:pPr>
      <w:r w:rsidRPr="0017565E">
        <w:rPr>
          <w:rFonts w:asciiTheme="minorHAnsi" w:hAnsiTheme="minorHAnsi" w:cstheme="minorHAnsi"/>
        </w:rPr>
        <w:t>The Strengthening Families Framework is used in conferences and in other parts of Children’s Services.</w:t>
      </w:r>
      <w:r w:rsidR="00657C21" w:rsidRPr="0017565E">
        <w:rPr>
          <w:rFonts w:asciiTheme="minorHAnsi" w:hAnsiTheme="minorHAnsi" w:cstheme="minorHAnsi"/>
        </w:rPr>
        <w:t xml:space="preserve">  </w:t>
      </w:r>
      <w:r w:rsidRPr="0017565E">
        <w:rPr>
          <w:rFonts w:asciiTheme="minorHAnsi" w:hAnsiTheme="minorHAnsi" w:cstheme="minorHAnsi"/>
        </w:rPr>
        <w:t>This is a model that focuses on what are the family’s strengths</w:t>
      </w:r>
      <w:r w:rsidR="00A73B23" w:rsidRPr="0017565E">
        <w:rPr>
          <w:rFonts w:asciiTheme="minorHAnsi" w:hAnsiTheme="minorHAnsi" w:cstheme="minorHAnsi"/>
        </w:rPr>
        <w:t xml:space="preserve">, </w:t>
      </w:r>
      <w:r w:rsidRPr="0017565E">
        <w:rPr>
          <w:rFonts w:asciiTheme="minorHAnsi" w:hAnsiTheme="minorHAnsi" w:cstheme="minorHAnsi"/>
        </w:rPr>
        <w:t xml:space="preserve">which can be built on to address the worries/risks that exist in the family. The family are invited to take ownership of creating change to enable their child to live safer lives and for that change to be sustainable. The team draw on </w:t>
      </w:r>
      <w:r w:rsidR="00D57DC4" w:rsidRPr="0017565E">
        <w:rPr>
          <w:rFonts w:asciiTheme="minorHAnsi" w:hAnsiTheme="minorHAnsi" w:cstheme="minorHAnsi"/>
        </w:rPr>
        <w:t>several</w:t>
      </w:r>
      <w:r w:rsidRPr="0017565E">
        <w:rPr>
          <w:rFonts w:asciiTheme="minorHAnsi" w:hAnsiTheme="minorHAnsi" w:cstheme="minorHAnsi"/>
        </w:rPr>
        <w:t xml:space="preserve"> strength-based approaches in their work with families in conferences. All CPAs will prepare for conferences by reading the child’s record, completing mapping for children and case discussion with the social worker as appropriate.</w:t>
      </w:r>
      <w:r w:rsidR="00B761C5" w:rsidRPr="00B761C5">
        <w:rPr>
          <w:rFonts w:asciiTheme="minorHAnsi" w:hAnsiTheme="minorHAnsi" w:cstheme="minorHAnsi"/>
        </w:rPr>
        <w:t xml:space="preserve"> </w:t>
      </w:r>
    </w:p>
    <w:p w14:paraId="64F8A741" w14:textId="77777777" w:rsidR="00B91D50" w:rsidRPr="0017565E" w:rsidRDefault="00B91D50" w:rsidP="0060279D">
      <w:pPr>
        <w:pStyle w:val="BodyText"/>
        <w:jc w:val="both"/>
        <w:rPr>
          <w:rFonts w:asciiTheme="minorHAnsi" w:hAnsiTheme="minorHAnsi" w:cstheme="minorHAnsi"/>
        </w:rPr>
      </w:pPr>
    </w:p>
    <w:p w14:paraId="32354A52" w14:textId="77777777" w:rsidR="005F4FCF" w:rsidRPr="0017565E" w:rsidRDefault="005F4FCF" w:rsidP="0060279D">
      <w:pPr>
        <w:pStyle w:val="BodyText"/>
        <w:jc w:val="both"/>
        <w:rPr>
          <w:rFonts w:asciiTheme="minorHAnsi" w:hAnsiTheme="minorHAnsi" w:cstheme="minorHAnsi"/>
        </w:rPr>
      </w:pPr>
      <w:r w:rsidRPr="0017565E">
        <w:rPr>
          <w:rFonts w:asciiTheme="minorHAnsi" w:hAnsiTheme="minorHAnsi" w:cstheme="minorHAnsi"/>
        </w:rPr>
        <w:t>In 2022-2023 regular peer development time has been reintroduced with</w:t>
      </w:r>
      <w:r w:rsidR="007347EB">
        <w:rPr>
          <w:rFonts w:asciiTheme="minorHAnsi" w:hAnsiTheme="minorHAnsi" w:cstheme="minorHAnsi"/>
        </w:rPr>
        <w:t>in</w:t>
      </w:r>
      <w:r w:rsidRPr="0017565E">
        <w:rPr>
          <w:rFonts w:asciiTheme="minorHAnsi" w:hAnsiTheme="minorHAnsi" w:cstheme="minorHAnsi"/>
        </w:rPr>
        <w:t xml:space="preserve"> team meetings</w:t>
      </w:r>
      <w:r w:rsidR="007347EB">
        <w:rPr>
          <w:rFonts w:asciiTheme="minorHAnsi" w:hAnsiTheme="minorHAnsi" w:cstheme="minorHAnsi"/>
        </w:rPr>
        <w:t xml:space="preserve">. At </w:t>
      </w:r>
      <w:r w:rsidRPr="0017565E">
        <w:rPr>
          <w:rFonts w:asciiTheme="minorHAnsi" w:hAnsiTheme="minorHAnsi" w:cstheme="minorHAnsi"/>
        </w:rPr>
        <w:t>present</w:t>
      </w:r>
      <w:r w:rsidR="007347EB">
        <w:rPr>
          <w:rFonts w:asciiTheme="minorHAnsi" w:hAnsiTheme="minorHAnsi" w:cstheme="minorHAnsi"/>
        </w:rPr>
        <w:t xml:space="preserve"> the service is focused on achieving </w:t>
      </w:r>
      <w:r w:rsidRPr="0017565E">
        <w:rPr>
          <w:rFonts w:asciiTheme="minorHAnsi" w:hAnsiTheme="minorHAnsi" w:cstheme="minorHAnsi"/>
        </w:rPr>
        <w:t>consistency within conference</w:t>
      </w:r>
      <w:r w:rsidR="007347EB">
        <w:rPr>
          <w:rFonts w:asciiTheme="minorHAnsi" w:hAnsiTheme="minorHAnsi" w:cstheme="minorHAnsi"/>
        </w:rPr>
        <w:t>s, focusing on the use</w:t>
      </w:r>
      <w:r w:rsidRPr="0017565E">
        <w:rPr>
          <w:rFonts w:asciiTheme="minorHAnsi" w:hAnsiTheme="minorHAnsi" w:cstheme="minorHAnsi"/>
        </w:rPr>
        <w:t xml:space="preserve"> of language used and how </w:t>
      </w:r>
      <w:r w:rsidR="007347EB">
        <w:rPr>
          <w:rFonts w:asciiTheme="minorHAnsi" w:hAnsiTheme="minorHAnsi" w:cstheme="minorHAnsi"/>
        </w:rPr>
        <w:t xml:space="preserve">CP plans </w:t>
      </w:r>
      <w:r w:rsidRPr="0017565E">
        <w:rPr>
          <w:rFonts w:asciiTheme="minorHAnsi" w:hAnsiTheme="minorHAnsi" w:cstheme="minorHAnsi"/>
        </w:rPr>
        <w:t>are written</w:t>
      </w:r>
      <w:r w:rsidR="007347EB">
        <w:rPr>
          <w:rFonts w:asciiTheme="minorHAnsi" w:hAnsiTheme="minorHAnsi" w:cstheme="minorHAnsi"/>
        </w:rPr>
        <w:t>,</w:t>
      </w:r>
      <w:r w:rsidRPr="0017565E">
        <w:rPr>
          <w:rFonts w:asciiTheme="minorHAnsi" w:hAnsiTheme="minorHAnsi" w:cstheme="minorHAnsi"/>
        </w:rPr>
        <w:t xml:space="preserve"> with particular focus on </w:t>
      </w:r>
      <w:r w:rsidR="007347EB">
        <w:rPr>
          <w:rFonts w:asciiTheme="minorHAnsi" w:hAnsiTheme="minorHAnsi" w:cstheme="minorHAnsi"/>
        </w:rPr>
        <w:t>increased</w:t>
      </w:r>
      <w:r w:rsidRPr="0017565E">
        <w:rPr>
          <w:rFonts w:asciiTheme="minorHAnsi" w:hAnsiTheme="minorHAnsi" w:cstheme="minorHAnsi"/>
        </w:rPr>
        <w:t xml:space="preserve"> participation of families and partners. </w:t>
      </w:r>
    </w:p>
    <w:p w14:paraId="4171003C" w14:textId="77777777" w:rsidR="005F4FCF" w:rsidRPr="0017565E" w:rsidRDefault="005F4FCF" w:rsidP="0060279D">
      <w:pPr>
        <w:pStyle w:val="BodyText"/>
        <w:jc w:val="both"/>
        <w:rPr>
          <w:rFonts w:asciiTheme="minorHAnsi" w:hAnsiTheme="minorHAnsi" w:cstheme="minorHAnsi"/>
        </w:rPr>
      </w:pPr>
    </w:p>
    <w:p w14:paraId="2722CC79" w14:textId="77777777" w:rsidR="00B91D50" w:rsidRPr="0017565E" w:rsidRDefault="00657C21" w:rsidP="0060279D">
      <w:pPr>
        <w:pStyle w:val="BodyText"/>
        <w:jc w:val="both"/>
        <w:rPr>
          <w:rFonts w:asciiTheme="minorHAnsi" w:hAnsiTheme="minorHAnsi" w:cstheme="minorHAnsi"/>
        </w:rPr>
      </w:pPr>
      <w:r w:rsidRPr="0017565E">
        <w:rPr>
          <w:rFonts w:asciiTheme="minorHAnsi" w:hAnsiTheme="minorHAnsi" w:cstheme="minorHAnsi"/>
        </w:rPr>
        <w:t>In addition</w:t>
      </w:r>
      <w:r w:rsidR="00133186" w:rsidRPr="0017565E">
        <w:rPr>
          <w:rFonts w:asciiTheme="minorHAnsi" w:hAnsiTheme="minorHAnsi" w:cstheme="minorHAnsi"/>
        </w:rPr>
        <w:t xml:space="preserve">, where possible no conferences are held on a Friday.  This is in part due to the impact on families having to attend </w:t>
      </w:r>
      <w:r w:rsidR="0077630B" w:rsidRPr="0017565E">
        <w:rPr>
          <w:rFonts w:asciiTheme="minorHAnsi" w:hAnsiTheme="minorHAnsi" w:cstheme="minorHAnsi"/>
        </w:rPr>
        <w:t>a meeting that can cause challenges which cannot easily be supported by professionals</w:t>
      </w:r>
      <w:r w:rsidR="00834F9D" w:rsidRPr="0017565E">
        <w:rPr>
          <w:rFonts w:asciiTheme="minorHAnsi" w:hAnsiTheme="minorHAnsi" w:cstheme="minorHAnsi"/>
        </w:rPr>
        <w:t xml:space="preserve"> the following</w:t>
      </w:r>
      <w:r w:rsidR="00A73B23" w:rsidRPr="0017565E">
        <w:rPr>
          <w:rFonts w:asciiTheme="minorHAnsi" w:hAnsiTheme="minorHAnsi" w:cstheme="minorHAnsi"/>
        </w:rPr>
        <w:t xml:space="preserve"> day</w:t>
      </w:r>
      <w:r w:rsidR="0077630B" w:rsidRPr="0017565E">
        <w:rPr>
          <w:rFonts w:asciiTheme="minorHAnsi" w:hAnsiTheme="minorHAnsi" w:cstheme="minorHAnsi"/>
        </w:rPr>
        <w:t xml:space="preserve"> and to ensure that CPAs </w:t>
      </w:r>
      <w:r w:rsidR="00814471" w:rsidRPr="0017565E">
        <w:rPr>
          <w:rFonts w:asciiTheme="minorHAnsi" w:hAnsiTheme="minorHAnsi" w:cstheme="minorHAnsi"/>
        </w:rPr>
        <w:t xml:space="preserve">have a pause at the </w:t>
      </w:r>
      <w:r w:rsidR="00814471" w:rsidRPr="0017565E">
        <w:rPr>
          <w:rFonts w:asciiTheme="minorHAnsi" w:hAnsiTheme="minorHAnsi" w:cstheme="minorHAnsi"/>
        </w:rPr>
        <w:lastRenderedPageBreak/>
        <w:t>end of the week to ensu</w:t>
      </w:r>
      <w:r w:rsidR="00834F9D" w:rsidRPr="0017565E">
        <w:rPr>
          <w:rFonts w:asciiTheme="minorHAnsi" w:hAnsiTheme="minorHAnsi" w:cstheme="minorHAnsi"/>
        </w:rPr>
        <w:t>r</w:t>
      </w:r>
      <w:r w:rsidR="00814471" w:rsidRPr="0017565E">
        <w:rPr>
          <w:rFonts w:asciiTheme="minorHAnsi" w:hAnsiTheme="minorHAnsi" w:cstheme="minorHAnsi"/>
        </w:rPr>
        <w:t>e plans and notes have been completed</w:t>
      </w:r>
      <w:r w:rsidR="00834F9D" w:rsidRPr="0017565E">
        <w:rPr>
          <w:rFonts w:asciiTheme="minorHAnsi" w:hAnsiTheme="minorHAnsi" w:cstheme="minorHAnsi"/>
        </w:rPr>
        <w:t xml:space="preserve"> and for their supervisions to be completed.</w:t>
      </w:r>
    </w:p>
    <w:p w14:paraId="7D0B0D27" w14:textId="77777777" w:rsidR="00B91D50" w:rsidRPr="0017565E" w:rsidRDefault="00B91D50" w:rsidP="0060279D">
      <w:pPr>
        <w:pStyle w:val="BodyText"/>
        <w:jc w:val="both"/>
        <w:rPr>
          <w:rFonts w:asciiTheme="minorHAnsi" w:hAnsiTheme="minorHAnsi" w:cstheme="minorHAnsi"/>
          <w:highlight w:val="yellow"/>
        </w:rPr>
      </w:pPr>
    </w:p>
    <w:p w14:paraId="2C049126" w14:textId="77777777" w:rsidR="00EC61F6" w:rsidRDefault="00B91D50" w:rsidP="0060279D">
      <w:pPr>
        <w:pStyle w:val="BodyText"/>
        <w:jc w:val="both"/>
        <w:rPr>
          <w:rFonts w:asciiTheme="minorHAnsi" w:hAnsiTheme="minorHAnsi" w:cstheme="minorHAnsi"/>
        </w:rPr>
      </w:pPr>
      <w:r w:rsidRPr="0017565E">
        <w:rPr>
          <w:rFonts w:asciiTheme="minorHAnsi" w:hAnsiTheme="minorHAnsi" w:cstheme="minorHAnsi"/>
        </w:rPr>
        <w:t xml:space="preserve">There is improved consistency in </w:t>
      </w:r>
      <w:r w:rsidR="007347EB">
        <w:rPr>
          <w:rFonts w:asciiTheme="minorHAnsi" w:hAnsiTheme="minorHAnsi" w:cstheme="minorHAnsi"/>
        </w:rPr>
        <w:t>delivery of conferences</w:t>
      </w:r>
      <w:r w:rsidRPr="0017565E">
        <w:rPr>
          <w:rFonts w:asciiTheme="minorHAnsi" w:hAnsiTheme="minorHAnsi" w:cstheme="minorHAnsi"/>
        </w:rPr>
        <w:t xml:space="preserve"> </w:t>
      </w:r>
      <w:r w:rsidR="007347EB">
        <w:rPr>
          <w:rFonts w:asciiTheme="minorHAnsi" w:hAnsiTheme="minorHAnsi" w:cstheme="minorHAnsi"/>
        </w:rPr>
        <w:t xml:space="preserve">due to an </w:t>
      </w:r>
      <w:r w:rsidR="00EC61F6" w:rsidRPr="0017565E">
        <w:rPr>
          <w:rFonts w:asciiTheme="minorHAnsi" w:hAnsiTheme="minorHAnsi" w:cstheme="minorHAnsi"/>
        </w:rPr>
        <w:t>agreed agenda</w:t>
      </w:r>
      <w:r w:rsidR="007347EB">
        <w:rPr>
          <w:rFonts w:asciiTheme="minorHAnsi" w:hAnsiTheme="minorHAnsi" w:cstheme="minorHAnsi"/>
        </w:rPr>
        <w:t>,</w:t>
      </w:r>
      <w:r w:rsidRPr="0017565E">
        <w:rPr>
          <w:rFonts w:asciiTheme="minorHAnsi" w:hAnsiTheme="minorHAnsi" w:cstheme="minorHAnsi"/>
        </w:rPr>
        <w:t xml:space="preserve"> agreed standards in relation to case recordings, use of the Resolution From and recording of CPA consultations. The team have agreed headings for case recordings which </w:t>
      </w:r>
      <w:r w:rsidR="007347EB" w:rsidRPr="0017565E">
        <w:rPr>
          <w:rFonts w:asciiTheme="minorHAnsi" w:hAnsiTheme="minorHAnsi" w:cstheme="minorHAnsi"/>
        </w:rPr>
        <w:t>focu</w:t>
      </w:r>
      <w:r w:rsidR="007347EB">
        <w:rPr>
          <w:rFonts w:asciiTheme="minorHAnsi" w:hAnsiTheme="minorHAnsi" w:cstheme="minorHAnsi"/>
        </w:rPr>
        <w:t>ses</w:t>
      </w:r>
      <w:r w:rsidRPr="0017565E">
        <w:rPr>
          <w:rFonts w:asciiTheme="minorHAnsi" w:hAnsiTheme="minorHAnsi" w:cstheme="minorHAnsi"/>
        </w:rPr>
        <w:t xml:space="preserve"> on the child’s voice/live</w:t>
      </w:r>
      <w:r w:rsidR="007347EB">
        <w:rPr>
          <w:rFonts w:asciiTheme="minorHAnsi" w:hAnsiTheme="minorHAnsi" w:cstheme="minorHAnsi"/>
        </w:rPr>
        <w:t>d</w:t>
      </w:r>
      <w:r w:rsidRPr="0017565E">
        <w:rPr>
          <w:rFonts w:asciiTheme="minorHAnsi" w:hAnsiTheme="minorHAnsi" w:cstheme="minorHAnsi"/>
        </w:rPr>
        <w:t xml:space="preserve"> experience, impact of the plan and recommendations. </w:t>
      </w:r>
      <w:r w:rsidR="00EC61F6">
        <w:rPr>
          <w:rFonts w:asciiTheme="minorHAnsi" w:hAnsiTheme="minorHAnsi" w:cstheme="minorHAnsi"/>
        </w:rPr>
        <w:t xml:space="preserve"> </w:t>
      </w:r>
      <w:r w:rsidR="00FD6C13">
        <w:rPr>
          <w:rFonts w:asciiTheme="minorHAnsi" w:hAnsiTheme="minorHAnsi" w:cstheme="minorHAnsi"/>
        </w:rPr>
        <w:t>The average caseloads across the service can mean that at times caseloads</w:t>
      </w:r>
      <w:r w:rsidR="00D01D38">
        <w:rPr>
          <w:rFonts w:asciiTheme="minorHAnsi" w:hAnsiTheme="minorHAnsi" w:cstheme="minorHAnsi"/>
        </w:rPr>
        <w:t xml:space="preserve"> </w:t>
      </w:r>
      <w:r w:rsidR="00FD6C13">
        <w:rPr>
          <w:rFonts w:asciiTheme="minorHAnsi" w:hAnsiTheme="minorHAnsi" w:cstheme="minorHAnsi"/>
        </w:rPr>
        <w:t xml:space="preserve">are high </w:t>
      </w:r>
      <w:r w:rsidR="00931959">
        <w:rPr>
          <w:rFonts w:asciiTheme="minorHAnsi" w:hAnsiTheme="minorHAnsi" w:cstheme="minorHAnsi"/>
        </w:rPr>
        <w:t>but it is positive to note that child focused conferences and child safety ha</w:t>
      </w:r>
      <w:r w:rsidR="00753D50">
        <w:rPr>
          <w:rFonts w:asciiTheme="minorHAnsi" w:hAnsiTheme="minorHAnsi" w:cstheme="minorHAnsi"/>
        </w:rPr>
        <w:t>s been relentless in the management of casework by the CPAs.</w:t>
      </w:r>
    </w:p>
    <w:p w14:paraId="46411B92" w14:textId="77777777" w:rsidR="00B91D50" w:rsidRPr="0017565E" w:rsidRDefault="00B91D50" w:rsidP="0060279D">
      <w:pPr>
        <w:pStyle w:val="BodyText"/>
        <w:jc w:val="both"/>
        <w:rPr>
          <w:rFonts w:asciiTheme="minorHAnsi" w:hAnsiTheme="minorHAnsi" w:cstheme="minorHAnsi"/>
        </w:rPr>
      </w:pPr>
    </w:p>
    <w:p w14:paraId="4ACB95CB" w14:textId="77777777" w:rsidR="00D57DC4" w:rsidRDefault="00B91D50" w:rsidP="00D57DC4">
      <w:pPr>
        <w:pStyle w:val="BodyText"/>
        <w:jc w:val="both"/>
        <w:rPr>
          <w:rFonts w:asciiTheme="minorHAnsi" w:hAnsiTheme="minorHAnsi" w:cstheme="minorHAnsi"/>
        </w:rPr>
      </w:pPr>
      <w:r w:rsidRPr="0017565E">
        <w:rPr>
          <w:rFonts w:asciiTheme="minorHAnsi" w:hAnsiTheme="minorHAnsi" w:cstheme="minorHAnsi"/>
        </w:rPr>
        <w:t>Child Protection Plans are developed by focusing on the evidence required to demonstrate change in a child’s life and how the family and the professional network will know when the outcomes have been achieved. The review conference focuses on evidence that outcomes have been achieved rather than actions have been completed. Feedback from Ofsted</w:t>
      </w:r>
      <w:r w:rsidR="007347EB">
        <w:rPr>
          <w:rFonts w:asciiTheme="minorHAnsi" w:hAnsiTheme="minorHAnsi" w:cstheme="minorHAnsi"/>
        </w:rPr>
        <w:t xml:space="preserve"> </w:t>
      </w:r>
      <w:r w:rsidR="007347EB" w:rsidRPr="00585DE5">
        <w:rPr>
          <w:rFonts w:asciiTheme="minorHAnsi" w:hAnsiTheme="minorHAnsi" w:cstheme="minorHAnsi"/>
        </w:rPr>
        <w:t>published in</w:t>
      </w:r>
      <w:r w:rsidR="0011374E">
        <w:rPr>
          <w:rFonts w:asciiTheme="minorHAnsi" w:hAnsiTheme="minorHAnsi" w:cstheme="minorHAnsi"/>
        </w:rPr>
        <w:t xml:space="preserve"> </w:t>
      </w:r>
      <w:r w:rsidR="00346074">
        <w:rPr>
          <w:rFonts w:asciiTheme="minorHAnsi" w:hAnsiTheme="minorHAnsi" w:cstheme="minorHAnsi"/>
        </w:rPr>
        <w:t xml:space="preserve">February </w:t>
      </w:r>
      <w:r w:rsidR="0011374E">
        <w:rPr>
          <w:rFonts w:asciiTheme="minorHAnsi" w:hAnsiTheme="minorHAnsi" w:cstheme="minorHAnsi"/>
        </w:rPr>
        <w:t>2022</w:t>
      </w:r>
      <w:r w:rsidRPr="0017565E">
        <w:rPr>
          <w:rFonts w:asciiTheme="minorHAnsi" w:hAnsiTheme="minorHAnsi" w:cstheme="minorHAnsi"/>
        </w:rPr>
        <w:t xml:space="preserve"> indicates that good quality plans are being produced but with improvements that can still be made in those plans. </w:t>
      </w:r>
      <w:r w:rsidR="00F319AA" w:rsidRPr="0017565E">
        <w:rPr>
          <w:rFonts w:asciiTheme="minorHAnsi" w:hAnsiTheme="minorHAnsi" w:cstheme="minorHAnsi"/>
        </w:rPr>
        <w:t xml:space="preserve">The CPA Conference Service is developing a </w:t>
      </w:r>
      <w:r w:rsidR="00E12A91" w:rsidRPr="0017565E">
        <w:rPr>
          <w:rFonts w:asciiTheme="minorHAnsi" w:hAnsiTheme="minorHAnsi" w:cstheme="minorHAnsi"/>
        </w:rPr>
        <w:t>presentation to help social workers have a better under</w:t>
      </w:r>
      <w:r w:rsidR="001A2B0A" w:rsidRPr="0017565E">
        <w:rPr>
          <w:rFonts w:asciiTheme="minorHAnsi" w:hAnsiTheme="minorHAnsi" w:cstheme="minorHAnsi"/>
        </w:rPr>
        <w:t xml:space="preserve">standing of how to present at </w:t>
      </w:r>
      <w:r w:rsidR="00D57DC4" w:rsidRPr="0017565E">
        <w:rPr>
          <w:rFonts w:asciiTheme="minorHAnsi" w:hAnsiTheme="minorHAnsi" w:cstheme="minorHAnsi"/>
        </w:rPr>
        <w:t>conferences,</w:t>
      </w:r>
      <w:r w:rsidR="001A2B0A" w:rsidRPr="0017565E">
        <w:rPr>
          <w:rFonts w:asciiTheme="minorHAnsi" w:hAnsiTheme="minorHAnsi" w:cstheme="minorHAnsi"/>
        </w:rPr>
        <w:t xml:space="preserve"> so </w:t>
      </w:r>
      <w:r w:rsidR="00593D8D" w:rsidRPr="0017565E">
        <w:rPr>
          <w:rFonts w:asciiTheme="minorHAnsi" w:hAnsiTheme="minorHAnsi" w:cstheme="minorHAnsi"/>
        </w:rPr>
        <w:t xml:space="preserve">they </w:t>
      </w:r>
      <w:r w:rsidR="002407B5" w:rsidRPr="0017565E">
        <w:rPr>
          <w:rFonts w:asciiTheme="minorHAnsi" w:hAnsiTheme="minorHAnsi" w:cstheme="minorHAnsi"/>
        </w:rPr>
        <w:t>can</w:t>
      </w:r>
      <w:r w:rsidR="00593D8D" w:rsidRPr="0017565E">
        <w:rPr>
          <w:rFonts w:asciiTheme="minorHAnsi" w:hAnsiTheme="minorHAnsi" w:cstheme="minorHAnsi"/>
        </w:rPr>
        <w:t xml:space="preserve"> concisely pull out the impact </w:t>
      </w:r>
      <w:r w:rsidR="00A73B23" w:rsidRPr="0017565E">
        <w:rPr>
          <w:rFonts w:asciiTheme="minorHAnsi" w:hAnsiTheme="minorHAnsi" w:cstheme="minorHAnsi"/>
        </w:rPr>
        <w:t xml:space="preserve">on the </w:t>
      </w:r>
      <w:r w:rsidR="00593D8D" w:rsidRPr="0017565E">
        <w:rPr>
          <w:rFonts w:asciiTheme="minorHAnsi" w:hAnsiTheme="minorHAnsi" w:cstheme="minorHAnsi"/>
        </w:rPr>
        <w:t xml:space="preserve">child and the child’s voice. </w:t>
      </w:r>
      <w:r w:rsidR="007347EB">
        <w:rPr>
          <w:rFonts w:asciiTheme="minorHAnsi" w:hAnsiTheme="minorHAnsi" w:cstheme="minorHAnsi"/>
        </w:rPr>
        <w:t>It is hoped this will support in</w:t>
      </w:r>
      <w:r w:rsidR="00C65ABB">
        <w:rPr>
          <w:rFonts w:asciiTheme="minorHAnsi" w:hAnsiTheme="minorHAnsi" w:cstheme="minorHAnsi"/>
        </w:rPr>
        <w:t xml:space="preserve"> plans that </w:t>
      </w:r>
      <w:r w:rsidR="00BD1DA4">
        <w:rPr>
          <w:rFonts w:asciiTheme="minorHAnsi" w:hAnsiTheme="minorHAnsi" w:cstheme="minorHAnsi"/>
        </w:rPr>
        <w:t>reflect the child’s voice and use less professional language.</w:t>
      </w:r>
    </w:p>
    <w:p w14:paraId="7F3E59D8" w14:textId="77777777" w:rsidR="00D57DC4" w:rsidRPr="00D57DC4" w:rsidRDefault="00D57DC4" w:rsidP="00D57DC4">
      <w:pPr>
        <w:pStyle w:val="BodyText"/>
        <w:jc w:val="both"/>
        <w:rPr>
          <w:rFonts w:asciiTheme="minorHAnsi" w:hAnsiTheme="minorHAnsi" w:cstheme="minorHAnsi"/>
        </w:rPr>
      </w:pPr>
    </w:p>
    <w:p w14:paraId="1609B027" w14:textId="77777777" w:rsidR="00D41C8D" w:rsidRPr="0017565E" w:rsidRDefault="009B0D85" w:rsidP="00EA4D69">
      <w:pPr>
        <w:rPr>
          <w:rFonts w:cstheme="minorHAnsi"/>
          <w:b/>
          <w:bCs/>
          <w:szCs w:val="24"/>
          <w:u w:val="single"/>
        </w:rPr>
      </w:pPr>
      <w:r w:rsidRPr="0017565E">
        <w:rPr>
          <w:rFonts w:cstheme="minorHAnsi"/>
          <w:b/>
          <w:bCs/>
          <w:szCs w:val="24"/>
          <w:u w:val="single"/>
        </w:rPr>
        <w:t>ONE YEAR ON</w:t>
      </w:r>
    </w:p>
    <w:p w14:paraId="0CB7853D" w14:textId="77777777" w:rsidR="007B4A6D" w:rsidRPr="0017565E" w:rsidRDefault="007B4A6D" w:rsidP="00EA4D69">
      <w:pPr>
        <w:rPr>
          <w:rFonts w:cstheme="minorHAnsi"/>
          <w:b/>
          <w:bCs/>
          <w:szCs w:val="24"/>
          <w:u w:val="single"/>
        </w:rPr>
      </w:pPr>
    </w:p>
    <w:p w14:paraId="777F2A0E" w14:textId="77777777" w:rsidR="004A100B" w:rsidRPr="0017565E" w:rsidRDefault="004A100B" w:rsidP="004A100B">
      <w:pPr>
        <w:rPr>
          <w:rFonts w:cstheme="minorHAnsi"/>
          <w:b/>
          <w:bCs/>
          <w:szCs w:val="24"/>
        </w:rPr>
      </w:pPr>
      <w:r w:rsidRPr="0017565E">
        <w:rPr>
          <w:rFonts w:cstheme="minorHAnsi"/>
          <w:b/>
          <w:bCs/>
          <w:szCs w:val="24"/>
        </w:rPr>
        <w:t>Child Protection Conferences</w:t>
      </w:r>
    </w:p>
    <w:p w14:paraId="647D646D" w14:textId="77777777" w:rsidR="0049186C" w:rsidRPr="0017565E" w:rsidRDefault="004A100B" w:rsidP="004A100B">
      <w:pPr>
        <w:rPr>
          <w:rFonts w:cstheme="minorHAnsi"/>
          <w:szCs w:val="24"/>
        </w:rPr>
      </w:pPr>
      <w:r w:rsidRPr="0017565E">
        <w:rPr>
          <w:rFonts w:cstheme="minorHAnsi"/>
          <w:szCs w:val="24"/>
        </w:rPr>
        <w:t>Number of children subject to Child Protection Plans</w:t>
      </w:r>
    </w:p>
    <w:p w14:paraId="3982A7DA" w14:textId="77777777" w:rsidR="004A100B" w:rsidRPr="0017565E" w:rsidRDefault="004A100B" w:rsidP="0049186C">
      <w:pPr>
        <w:rPr>
          <w:rFonts w:cstheme="minorHAnsi"/>
          <w:szCs w:val="24"/>
        </w:rPr>
      </w:pPr>
    </w:p>
    <w:p w14:paraId="646E3281" w14:textId="77777777" w:rsidR="0049186C" w:rsidRPr="0017565E" w:rsidRDefault="00210B29" w:rsidP="00210B29">
      <w:pPr>
        <w:rPr>
          <w:rFonts w:cstheme="minorHAnsi"/>
          <w:szCs w:val="24"/>
        </w:rPr>
      </w:pPr>
      <w:r w:rsidRPr="0017565E">
        <w:rPr>
          <w:rFonts w:cstheme="minorHAnsi"/>
          <w:noProof/>
          <w:szCs w:val="24"/>
        </w:rPr>
        <w:drawing>
          <wp:inline distT="0" distB="0" distL="0" distR="0" wp14:anchorId="6F5FEA41" wp14:editId="4DAAA9A3">
            <wp:extent cx="5401310" cy="276796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2767965"/>
                    </a:xfrm>
                    <a:prstGeom prst="rect">
                      <a:avLst/>
                    </a:prstGeom>
                    <a:noFill/>
                  </pic:spPr>
                </pic:pic>
              </a:graphicData>
            </a:graphic>
          </wp:inline>
        </w:drawing>
      </w:r>
    </w:p>
    <w:p w14:paraId="729476AC" w14:textId="77777777" w:rsidR="00210B29" w:rsidRPr="0017565E" w:rsidRDefault="00210B29" w:rsidP="00210B29">
      <w:pPr>
        <w:rPr>
          <w:rFonts w:cstheme="minorHAnsi"/>
          <w:szCs w:val="24"/>
        </w:rPr>
      </w:pPr>
    </w:p>
    <w:p w14:paraId="44998F55" w14:textId="77777777" w:rsidR="00073660" w:rsidRPr="0017565E" w:rsidRDefault="00073660" w:rsidP="00210B29">
      <w:pPr>
        <w:rPr>
          <w:rFonts w:cstheme="minorHAnsi"/>
          <w:szCs w:val="24"/>
        </w:rPr>
      </w:pPr>
      <w:r w:rsidRPr="0017565E">
        <w:rPr>
          <w:rFonts w:cstheme="minorHAnsi"/>
          <w:noProof/>
          <w:szCs w:val="24"/>
        </w:rPr>
        <w:lastRenderedPageBreak/>
        <w:drawing>
          <wp:inline distT="0" distB="0" distL="0" distR="0" wp14:anchorId="273AACF4" wp14:editId="1109E536">
            <wp:extent cx="6279515" cy="279844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9515" cy="2798445"/>
                    </a:xfrm>
                    <a:prstGeom prst="rect">
                      <a:avLst/>
                    </a:prstGeom>
                    <a:noFill/>
                  </pic:spPr>
                </pic:pic>
              </a:graphicData>
            </a:graphic>
          </wp:inline>
        </w:drawing>
      </w:r>
    </w:p>
    <w:p w14:paraId="521C8A9E" w14:textId="77777777" w:rsidR="00073660" w:rsidRPr="0017565E" w:rsidRDefault="00073660" w:rsidP="00210B29">
      <w:pPr>
        <w:rPr>
          <w:rFonts w:cstheme="minorHAnsi"/>
          <w:szCs w:val="24"/>
        </w:rPr>
      </w:pPr>
    </w:p>
    <w:p w14:paraId="2BFEA7F7" w14:textId="77777777" w:rsidR="00073660" w:rsidRPr="0017565E" w:rsidRDefault="00073660" w:rsidP="00210B29">
      <w:pPr>
        <w:rPr>
          <w:rFonts w:cstheme="minorHAnsi"/>
          <w:szCs w:val="24"/>
        </w:rPr>
      </w:pPr>
    </w:p>
    <w:p w14:paraId="637E7D07" w14:textId="77777777" w:rsidR="00073660" w:rsidRPr="0017565E" w:rsidRDefault="00073660" w:rsidP="00210B29">
      <w:pPr>
        <w:rPr>
          <w:rFonts w:cstheme="minorHAnsi"/>
          <w:szCs w:val="24"/>
        </w:rPr>
      </w:pPr>
    </w:p>
    <w:p w14:paraId="068F6EA2" w14:textId="77777777" w:rsidR="00DC6A33" w:rsidRPr="0017565E" w:rsidRDefault="00CE4537" w:rsidP="0060279D">
      <w:pPr>
        <w:jc w:val="both"/>
        <w:rPr>
          <w:rFonts w:cstheme="minorHAnsi"/>
          <w:szCs w:val="24"/>
        </w:rPr>
      </w:pPr>
      <w:r w:rsidRPr="0017565E">
        <w:rPr>
          <w:rFonts w:cstheme="minorHAnsi"/>
          <w:szCs w:val="24"/>
        </w:rPr>
        <w:t>In 2022/23 there was a significant decrease in the number of children subject to Child Protection Plans</w:t>
      </w:r>
      <w:r w:rsidR="00875A01" w:rsidRPr="0017565E">
        <w:rPr>
          <w:rFonts w:cstheme="minorHAnsi"/>
          <w:szCs w:val="24"/>
        </w:rPr>
        <w:t xml:space="preserve"> from </w:t>
      </w:r>
      <w:r w:rsidR="00D569E9" w:rsidRPr="0017565E">
        <w:rPr>
          <w:rFonts w:cstheme="minorHAnsi"/>
          <w:szCs w:val="24"/>
        </w:rPr>
        <w:t>759</w:t>
      </w:r>
      <w:r w:rsidR="0064289E" w:rsidRPr="0017565E">
        <w:rPr>
          <w:rFonts w:cstheme="minorHAnsi"/>
          <w:szCs w:val="24"/>
        </w:rPr>
        <w:t xml:space="preserve"> children at the end of March 2022</w:t>
      </w:r>
      <w:r w:rsidR="00D569E9" w:rsidRPr="0017565E">
        <w:rPr>
          <w:rFonts w:cstheme="minorHAnsi"/>
          <w:szCs w:val="24"/>
        </w:rPr>
        <w:t xml:space="preserve"> to </w:t>
      </w:r>
      <w:r w:rsidR="00F52F9A" w:rsidRPr="0017565E">
        <w:rPr>
          <w:rFonts w:cstheme="minorHAnsi"/>
          <w:szCs w:val="24"/>
        </w:rPr>
        <w:t xml:space="preserve">549 </w:t>
      </w:r>
      <w:r w:rsidR="0064289E" w:rsidRPr="0017565E">
        <w:rPr>
          <w:rFonts w:cstheme="minorHAnsi"/>
          <w:szCs w:val="24"/>
        </w:rPr>
        <w:t xml:space="preserve">children at the end of March 2023.  From the data it is clear that for </w:t>
      </w:r>
      <w:r w:rsidR="00307C6A" w:rsidRPr="0017565E">
        <w:rPr>
          <w:rFonts w:cstheme="minorHAnsi"/>
          <w:szCs w:val="24"/>
        </w:rPr>
        <w:t>all months</w:t>
      </w:r>
      <w:r w:rsidR="004812C1">
        <w:rPr>
          <w:rFonts w:cstheme="minorHAnsi"/>
          <w:szCs w:val="24"/>
        </w:rPr>
        <w:t xml:space="preserve"> with the exception of </w:t>
      </w:r>
      <w:r w:rsidR="00307C6A" w:rsidRPr="0017565E">
        <w:rPr>
          <w:rFonts w:cstheme="minorHAnsi"/>
          <w:szCs w:val="24"/>
        </w:rPr>
        <w:t xml:space="preserve"> August and December</w:t>
      </w:r>
      <w:r w:rsidR="004812C1">
        <w:rPr>
          <w:rFonts w:cstheme="minorHAnsi"/>
          <w:szCs w:val="24"/>
        </w:rPr>
        <w:t xml:space="preserve">, a higher volume </w:t>
      </w:r>
      <w:r w:rsidR="0094524B">
        <w:rPr>
          <w:rFonts w:cstheme="minorHAnsi"/>
          <w:szCs w:val="24"/>
        </w:rPr>
        <w:t>of</w:t>
      </w:r>
      <w:r w:rsidR="004812C1">
        <w:rPr>
          <w:rFonts w:cstheme="minorHAnsi"/>
          <w:szCs w:val="24"/>
        </w:rPr>
        <w:t xml:space="preserve"> plans had ended then started. </w:t>
      </w:r>
      <w:r w:rsidR="00307C6A" w:rsidRPr="0017565E">
        <w:rPr>
          <w:rFonts w:cstheme="minorHAnsi"/>
          <w:szCs w:val="24"/>
        </w:rPr>
        <w:t xml:space="preserve">In total </w:t>
      </w:r>
      <w:r w:rsidR="00E833EC" w:rsidRPr="0017565E">
        <w:rPr>
          <w:rFonts w:cstheme="minorHAnsi"/>
          <w:szCs w:val="24"/>
        </w:rPr>
        <w:t xml:space="preserve">561 children started a plan across the year whilst </w:t>
      </w:r>
      <w:r w:rsidR="00A51FAB" w:rsidRPr="0017565E">
        <w:rPr>
          <w:rFonts w:cstheme="minorHAnsi"/>
          <w:szCs w:val="24"/>
        </w:rPr>
        <w:t xml:space="preserve">777 children had their plan ended.  </w:t>
      </w:r>
    </w:p>
    <w:p w14:paraId="4793DE58" w14:textId="77777777" w:rsidR="00DC6A33" w:rsidRPr="0017565E" w:rsidRDefault="00DC6A33" w:rsidP="0060279D">
      <w:pPr>
        <w:jc w:val="both"/>
        <w:rPr>
          <w:rFonts w:cstheme="minorHAnsi"/>
          <w:szCs w:val="24"/>
        </w:rPr>
      </w:pPr>
    </w:p>
    <w:p w14:paraId="0EC5B73B" w14:textId="77777777" w:rsidR="004812C1" w:rsidRDefault="00A51FAB" w:rsidP="0060279D">
      <w:pPr>
        <w:jc w:val="both"/>
        <w:rPr>
          <w:rFonts w:cstheme="minorHAnsi"/>
          <w:szCs w:val="24"/>
        </w:rPr>
      </w:pPr>
      <w:r w:rsidRPr="0017565E">
        <w:rPr>
          <w:rFonts w:cstheme="minorHAnsi"/>
          <w:szCs w:val="24"/>
        </w:rPr>
        <w:t xml:space="preserve">The reasons for this will be </w:t>
      </w:r>
      <w:r w:rsidR="004812C1" w:rsidRPr="0017565E">
        <w:rPr>
          <w:rFonts w:cstheme="minorHAnsi"/>
          <w:szCs w:val="24"/>
        </w:rPr>
        <w:t>multi-faceted</w:t>
      </w:r>
      <w:r w:rsidRPr="0017565E">
        <w:rPr>
          <w:rFonts w:cstheme="minorHAnsi"/>
          <w:szCs w:val="24"/>
        </w:rPr>
        <w:t xml:space="preserve"> but </w:t>
      </w:r>
      <w:r w:rsidR="004812C1">
        <w:rPr>
          <w:rFonts w:cstheme="minorHAnsi"/>
          <w:szCs w:val="24"/>
        </w:rPr>
        <w:t xml:space="preserve">the service is aware </w:t>
      </w:r>
      <w:r w:rsidRPr="0017565E">
        <w:rPr>
          <w:rFonts w:cstheme="minorHAnsi"/>
          <w:szCs w:val="24"/>
        </w:rPr>
        <w:t xml:space="preserve">that following the end of each lockdown </w:t>
      </w:r>
      <w:r w:rsidR="004812C1">
        <w:rPr>
          <w:rFonts w:cstheme="minorHAnsi"/>
          <w:szCs w:val="24"/>
        </w:rPr>
        <w:t xml:space="preserve">the Conferencing Service </w:t>
      </w:r>
      <w:r w:rsidRPr="0017565E">
        <w:rPr>
          <w:rFonts w:cstheme="minorHAnsi"/>
          <w:szCs w:val="24"/>
        </w:rPr>
        <w:t xml:space="preserve">saw a surge in </w:t>
      </w:r>
      <w:r w:rsidR="0075295A" w:rsidRPr="0017565E">
        <w:rPr>
          <w:rFonts w:cstheme="minorHAnsi"/>
          <w:szCs w:val="24"/>
        </w:rPr>
        <w:t>referrals,</w:t>
      </w:r>
      <w:r w:rsidRPr="0017565E">
        <w:rPr>
          <w:rFonts w:cstheme="minorHAnsi"/>
          <w:szCs w:val="24"/>
        </w:rPr>
        <w:t xml:space="preserve"> and this led to a subsequent rise in Child Protection number</w:t>
      </w:r>
      <w:r w:rsidR="00F53171" w:rsidRPr="0017565E">
        <w:rPr>
          <w:rFonts w:cstheme="minorHAnsi"/>
          <w:szCs w:val="24"/>
        </w:rPr>
        <w:t>.  I</w:t>
      </w:r>
      <w:r w:rsidRPr="0017565E">
        <w:rPr>
          <w:rFonts w:cstheme="minorHAnsi"/>
          <w:szCs w:val="24"/>
        </w:rPr>
        <w:t xml:space="preserve">n </w:t>
      </w:r>
      <w:r w:rsidR="00D41D00" w:rsidRPr="0017565E">
        <w:rPr>
          <w:rFonts w:cstheme="minorHAnsi"/>
          <w:szCs w:val="24"/>
        </w:rPr>
        <w:t>addition,</w:t>
      </w:r>
      <w:r w:rsidRPr="0017565E">
        <w:rPr>
          <w:rFonts w:cstheme="minorHAnsi"/>
          <w:szCs w:val="24"/>
        </w:rPr>
        <w:t xml:space="preserve"> interventions to support families were reduced during the pandemic.  </w:t>
      </w:r>
      <w:r w:rsidR="004812C1">
        <w:rPr>
          <w:rFonts w:cstheme="minorHAnsi"/>
          <w:szCs w:val="24"/>
        </w:rPr>
        <w:t xml:space="preserve">There has been an overall reduction in plans coming into the system, </w:t>
      </w:r>
      <w:r w:rsidR="004812C1" w:rsidRPr="0017565E">
        <w:rPr>
          <w:rFonts w:cstheme="minorHAnsi"/>
          <w:szCs w:val="24"/>
        </w:rPr>
        <w:t>but equally the number of children both coming to ICPC, and the number of plans being made has also reduced</w:t>
      </w:r>
      <w:r w:rsidR="004812C1">
        <w:rPr>
          <w:rFonts w:cstheme="minorHAnsi"/>
          <w:szCs w:val="24"/>
        </w:rPr>
        <w:t>.</w:t>
      </w:r>
    </w:p>
    <w:p w14:paraId="5212FD11" w14:textId="77777777" w:rsidR="004812C1" w:rsidRDefault="004812C1" w:rsidP="0060279D">
      <w:pPr>
        <w:jc w:val="both"/>
        <w:rPr>
          <w:rFonts w:cstheme="minorHAnsi"/>
          <w:szCs w:val="24"/>
        </w:rPr>
      </w:pPr>
    </w:p>
    <w:p w14:paraId="3D835C94" w14:textId="77777777" w:rsidR="00CE4537" w:rsidRPr="0017565E" w:rsidRDefault="00B725D6" w:rsidP="0060279D">
      <w:pPr>
        <w:jc w:val="both"/>
        <w:rPr>
          <w:rFonts w:cstheme="minorHAnsi"/>
          <w:szCs w:val="24"/>
        </w:rPr>
      </w:pPr>
      <w:r w:rsidRPr="0017565E">
        <w:rPr>
          <w:rFonts w:cstheme="minorHAnsi"/>
          <w:szCs w:val="24"/>
        </w:rPr>
        <w:t xml:space="preserve">There has been ongoing work to ensure that the right children come to </w:t>
      </w:r>
      <w:r w:rsidR="00D41D00" w:rsidRPr="0017565E">
        <w:rPr>
          <w:rFonts w:cstheme="minorHAnsi"/>
          <w:szCs w:val="24"/>
        </w:rPr>
        <w:t>ICPC,</w:t>
      </w:r>
      <w:r w:rsidRPr="0017565E">
        <w:rPr>
          <w:rFonts w:cstheme="minorHAnsi"/>
          <w:szCs w:val="24"/>
        </w:rPr>
        <w:t xml:space="preserve"> and </w:t>
      </w:r>
      <w:r w:rsidR="004812C1">
        <w:rPr>
          <w:rFonts w:cstheme="minorHAnsi"/>
          <w:szCs w:val="24"/>
        </w:rPr>
        <w:t xml:space="preserve">there is </w:t>
      </w:r>
      <w:r w:rsidR="004812C1" w:rsidRPr="0017565E">
        <w:rPr>
          <w:rFonts w:cstheme="minorHAnsi"/>
          <w:szCs w:val="24"/>
        </w:rPr>
        <w:t xml:space="preserve"> </w:t>
      </w:r>
      <w:r w:rsidR="004812C1">
        <w:rPr>
          <w:rFonts w:cstheme="minorHAnsi"/>
          <w:szCs w:val="24"/>
        </w:rPr>
        <w:t xml:space="preserve">evidence that </w:t>
      </w:r>
      <w:r w:rsidRPr="0017565E">
        <w:rPr>
          <w:rFonts w:cstheme="minorHAnsi"/>
          <w:szCs w:val="24"/>
        </w:rPr>
        <w:t>the impact of the CPA consultations as well as CPA</w:t>
      </w:r>
      <w:r w:rsidR="00F53171" w:rsidRPr="0017565E">
        <w:rPr>
          <w:rFonts w:cstheme="minorHAnsi"/>
          <w:szCs w:val="24"/>
        </w:rPr>
        <w:t>s</w:t>
      </w:r>
      <w:r w:rsidRPr="0017565E">
        <w:rPr>
          <w:rFonts w:cstheme="minorHAnsi"/>
          <w:szCs w:val="24"/>
        </w:rPr>
        <w:t xml:space="preserve"> ensuring thresholds</w:t>
      </w:r>
      <w:r w:rsidR="00F53171" w:rsidRPr="0017565E">
        <w:rPr>
          <w:rFonts w:cstheme="minorHAnsi"/>
          <w:szCs w:val="24"/>
        </w:rPr>
        <w:t xml:space="preserve"> are met</w:t>
      </w:r>
      <w:r w:rsidRPr="0017565E">
        <w:rPr>
          <w:rFonts w:cstheme="minorHAnsi"/>
          <w:szCs w:val="24"/>
        </w:rPr>
        <w:t xml:space="preserve"> in ICPCs</w:t>
      </w:r>
      <w:r w:rsidR="004812C1">
        <w:rPr>
          <w:rFonts w:cstheme="minorHAnsi"/>
          <w:szCs w:val="24"/>
        </w:rPr>
        <w:t xml:space="preserve">, is beginning to ensure application of threshold is more consistently applied. </w:t>
      </w:r>
      <w:r w:rsidRPr="0017565E">
        <w:rPr>
          <w:rFonts w:cstheme="minorHAnsi"/>
          <w:szCs w:val="24"/>
        </w:rPr>
        <w:t xml:space="preserve">There is still work to be completed as </w:t>
      </w:r>
      <w:r w:rsidR="00FB2240" w:rsidRPr="0017565E">
        <w:rPr>
          <w:rFonts w:cstheme="minorHAnsi"/>
          <w:szCs w:val="24"/>
        </w:rPr>
        <w:t xml:space="preserve">683 children had an ICPC held to consider if the threshold was met for ongoing significant harm </w:t>
      </w:r>
      <w:r w:rsidR="0075295A" w:rsidRPr="0017565E">
        <w:rPr>
          <w:rFonts w:cstheme="minorHAnsi"/>
          <w:szCs w:val="24"/>
        </w:rPr>
        <w:t xml:space="preserve">and 561 children met that threshold.  This means 18% children did not and </w:t>
      </w:r>
      <w:r w:rsidR="004812C1">
        <w:rPr>
          <w:rFonts w:cstheme="minorHAnsi"/>
          <w:szCs w:val="24"/>
        </w:rPr>
        <w:t xml:space="preserve">it is important to ensure </w:t>
      </w:r>
      <w:r w:rsidR="0075295A" w:rsidRPr="0017565E">
        <w:rPr>
          <w:rFonts w:cstheme="minorHAnsi"/>
          <w:szCs w:val="24"/>
        </w:rPr>
        <w:t xml:space="preserve">that where possible families </w:t>
      </w:r>
      <w:r w:rsidR="004812C1">
        <w:rPr>
          <w:rFonts w:cstheme="minorHAnsi"/>
          <w:szCs w:val="24"/>
        </w:rPr>
        <w:t xml:space="preserve">are not being taken </w:t>
      </w:r>
      <w:r w:rsidR="0075295A" w:rsidRPr="0017565E">
        <w:rPr>
          <w:rFonts w:cstheme="minorHAnsi"/>
          <w:szCs w:val="24"/>
        </w:rPr>
        <w:t xml:space="preserve">to conference where threshold is not met.   The Conference Service Manager is supporting application of threshold at MASH meetings </w:t>
      </w:r>
      <w:r w:rsidR="00AF6D05" w:rsidRPr="0017565E">
        <w:rPr>
          <w:rFonts w:cstheme="minorHAnsi"/>
          <w:szCs w:val="24"/>
        </w:rPr>
        <w:t>and earl</w:t>
      </w:r>
      <w:r w:rsidR="00E93395" w:rsidRPr="0017565E">
        <w:rPr>
          <w:rFonts w:cstheme="minorHAnsi"/>
          <w:szCs w:val="24"/>
        </w:rPr>
        <w:t>y</w:t>
      </w:r>
      <w:r w:rsidR="00AF6D05" w:rsidRPr="0017565E">
        <w:rPr>
          <w:rFonts w:cstheme="minorHAnsi"/>
          <w:szCs w:val="24"/>
        </w:rPr>
        <w:t xml:space="preserve"> indications are this is supporting better and consistent decision making in relation to strategy discussions</w:t>
      </w:r>
      <w:r w:rsidR="00F53171" w:rsidRPr="0017565E">
        <w:rPr>
          <w:rFonts w:cstheme="minorHAnsi"/>
          <w:szCs w:val="24"/>
        </w:rPr>
        <w:t xml:space="preserve"> which in turn will support better threshold decision making from s47 enquiries. </w:t>
      </w:r>
    </w:p>
    <w:p w14:paraId="738366B7" w14:textId="77777777" w:rsidR="00C11C3D" w:rsidRPr="0017565E" w:rsidRDefault="00C11C3D" w:rsidP="0060279D">
      <w:pPr>
        <w:jc w:val="both"/>
        <w:rPr>
          <w:rFonts w:cstheme="minorHAnsi"/>
          <w:szCs w:val="24"/>
        </w:rPr>
      </w:pPr>
    </w:p>
    <w:p w14:paraId="1308693A" w14:textId="77777777" w:rsidR="00A73B23" w:rsidRPr="0017565E" w:rsidRDefault="00C11C3D" w:rsidP="00A73B23">
      <w:pPr>
        <w:jc w:val="both"/>
        <w:rPr>
          <w:rFonts w:cstheme="minorHAnsi"/>
          <w:szCs w:val="24"/>
        </w:rPr>
      </w:pPr>
      <w:r w:rsidRPr="0017565E">
        <w:rPr>
          <w:rFonts w:cstheme="minorHAnsi"/>
          <w:szCs w:val="24"/>
        </w:rPr>
        <w:t xml:space="preserve">The </w:t>
      </w:r>
      <w:r w:rsidR="00F53171" w:rsidRPr="0017565E">
        <w:rPr>
          <w:rFonts w:cstheme="minorHAnsi"/>
          <w:szCs w:val="24"/>
        </w:rPr>
        <w:t xml:space="preserve">CPA </w:t>
      </w:r>
      <w:r w:rsidRPr="0017565E">
        <w:rPr>
          <w:rFonts w:cstheme="minorHAnsi"/>
          <w:szCs w:val="24"/>
        </w:rPr>
        <w:t xml:space="preserve">Conference Service continues to </w:t>
      </w:r>
      <w:r w:rsidR="004812C1">
        <w:rPr>
          <w:rFonts w:cstheme="minorHAnsi"/>
          <w:szCs w:val="24"/>
        </w:rPr>
        <w:t xml:space="preserve">engage </w:t>
      </w:r>
      <w:r w:rsidRPr="0017565E">
        <w:rPr>
          <w:rFonts w:cstheme="minorHAnsi"/>
          <w:szCs w:val="24"/>
        </w:rPr>
        <w:t>with the teams to work with families prior to bringing it to conference, thus ensuring that C</w:t>
      </w:r>
      <w:r w:rsidR="008D6204" w:rsidRPr="0017565E">
        <w:rPr>
          <w:rFonts w:cstheme="minorHAnsi"/>
          <w:szCs w:val="24"/>
        </w:rPr>
        <w:t xml:space="preserve">hild and Family </w:t>
      </w:r>
      <w:r w:rsidRPr="0017565E">
        <w:rPr>
          <w:rFonts w:cstheme="minorHAnsi"/>
          <w:szCs w:val="24"/>
        </w:rPr>
        <w:t xml:space="preserve">assessments are considered and analytical in terms </w:t>
      </w:r>
      <w:r w:rsidR="004812C1" w:rsidRPr="0017565E">
        <w:rPr>
          <w:rFonts w:cstheme="minorHAnsi"/>
          <w:szCs w:val="24"/>
        </w:rPr>
        <w:t>of being</w:t>
      </w:r>
      <w:r w:rsidRPr="0017565E">
        <w:rPr>
          <w:rFonts w:cstheme="minorHAnsi"/>
          <w:szCs w:val="24"/>
        </w:rPr>
        <w:t xml:space="preserve"> able to show the impact on the children’s lived experience and their capacity to thrive and achieve</w:t>
      </w:r>
      <w:r w:rsidR="00F53171" w:rsidRPr="0017565E">
        <w:rPr>
          <w:rFonts w:cstheme="minorHAnsi"/>
          <w:szCs w:val="24"/>
        </w:rPr>
        <w:t xml:space="preserve">.  </w:t>
      </w:r>
      <w:r w:rsidRPr="0017565E">
        <w:rPr>
          <w:rFonts w:cstheme="minorHAnsi"/>
          <w:szCs w:val="24"/>
        </w:rPr>
        <w:t>In addition, for older children or where there are concerns of extra familia</w:t>
      </w:r>
      <w:r w:rsidR="004812C1">
        <w:rPr>
          <w:rFonts w:cstheme="minorHAnsi"/>
          <w:szCs w:val="24"/>
        </w:rPr>
        <w:t>l</w:t>
      </w:r>
      <w:r w:rsidRPr="0017565E">
        <w:rPr>
          <w:rFonts w:cstheme="minorHAnsi"/>
          <w:szCs w:val="24"/>
        </w:rPr>
        <w:t xml:space="preserve"> harm or self-harm, </w:t>
      </w:r>
      <w:r w:rsidR="00A73B23" w:rsidRPr="0017565E">
        <w:rPr>
          <w:rFonts w:cstheme="minorHAnsi"/>
          <w:szCs w:val="24"/>
        </w:rPr>
        <w:t xml:space="preserve">consideration is given to </w:t>
      </w:r>
      <w:r w:rsidRPr="0017565E">
        <w:rPr>
          <w:rFonts w:cstheme="minorHAnsi"/>
          <w:szCs w:val="24"/>
        </w:rPr>
        <w:t xml:space="preserve">what parental harm the </w:t>
      </w:r>
      <w:r w:rsidRPr="0017565E">
        <w:rPr>
          <w:rFonts w:cstheme="minorHAnsi"/>
          <w:szCs w:val="24"/>
        </w:rPr>
        <w:lastRenderedPageBreak/>
        <w:t>Child Protection Plan would be addressing. If there is no parental harm</w:t>
      </w:r>
      <w:r w:rsidR="00A73B23" w:rsidRPr="0017565E">
        <w:rPr>
          <w:rFonts w:cstheme="minorHAnsi"/>
          <w:szCs w:val="24"/>
        </w:rPr>
        <w:t>,</w:t>
      </w:r>
      <w:r w:rsidRPr="0017565E">
        <w:rPr>
          <w:rFonts w:cstheme="minorHAnsi"/>
          <w:szCs w:val="24"/>
        </w:rPr>
        <w:t xml:space="preserve"> but the child is still experiencing or at risk of experiencing ongoing harm, consideration </w:t>
      </w:r>
      <w:r w:rsidR="00A73B23" w:rsidRPr="0017565E">
        <w:rPr>
          <w:rFonts w:cstheme="minorHAnsi"/>
          <w:szCs w:val="24"/>
        </w:rPr>
        <w:t xml:space="preserve">is </w:t>
      </w:r>
      <w:r w:rsidRPr="0017565E">
        <w:rPr>
          <w:rFonts w:cstheme="minorHAnsi"/>
          <w:szCs w:val="24"/>
        </w:rPr>
        <w:t>given to other plans to support the child or young person.</w:t>
      </w:r>
      <w:r w:rsidR="00A73B23" w:rsidRPr="0017565E">
        <w:rPr>
          <w:rFonts w:cstheme="minorHAnsi"/>
          <w:szCs w:val="24"/>
        </w:rPr>
        <w:t xml:space="preserve">  </w:t>
      </w:r>
    </w:p>
    <w:p w14:paraId="44B99B87" w14:textId="77777777" w:rsidR="00A73B23" w:rsidRPr="0017565E" w:rsidRDefault="00A73B23" w:rsidP="0060279D">
      <w:pPr>
        <w:jc w:val="both"/>
        <w:rPr>
          <w:rFonts w:cstheme="minorHAnsi"/>
          <w:szCs w:val="24"/>
        </w:rPr>
      </w:pPr>
    </w:p>
    <w:p w14:paraId="1F90727F" w14:textId="77777777" w:rsidR="00A2087F" w:rsidRPr="0017565E" w:rsidRDefault="00C11C3D" w:rsidP="0060279D">
      <w:pPr>
        <w:jc w:val="both"/>
        <w:rPr>
          <w:rFonts w:cstheme="minorHAnsi"/>
          <w:szCs w:val="24"/>
        </w:rPr>
      </w:pPr>
      <w:r w:rsidRPr="0017565E">
        <w:rPr>
          <w:rFonts w:cstheme="minorHAnsi"/>
          <w:szCs w:val="24"/>
        </w:rPr>
        <w:t>Th</w:t>
      </w:r>
      <w:r w:rsidR="007B2714" w:rsidRPr="0017565E">
        <w:rPr>
          <w:rFonts w:cstheme="minorHAnsi"/>
          <w:szCs w:val="24"/>
        </w:rPr>
        <w:t>ere is work planned to l</w:t>
      </w:r>
      <w:r w:rsidRPr="0017565E">
        <w:rPr>
          <w:rFonts w:cstheme="minorHAnsi"/>
          <w:szCs w:val="24"/>
        </w:rPr>
        <w:t xml:space="preserve">ook at </w:t>
      </w:r>
      <w:r w:rsidR="00E51146" w:rsidRPr="0017565E">
        <w:rPr>
          <w:rFonts w:cstheme="minorHAnsi"/>
          <w:szCs w:val="24"/>
        </w:rPr>
        <w:t xml:space="preserve">CP planning for children </w:t>
      </w:r>
      <w:r w:rsidR="00273545" w:rsidRPr="0017565E">
        <w:rPr>
          <w:rFonts w:cstheme="minorHAnsi"/>
          <w:szCs w:val="24"/>
        </w:rPr>
        <w:t>who experience</w:t>
      </w:r>
      <w:r w:rsidR="00E51146" w:rsidRPr="0017565E">
        <w:rPr>
          <w:rFonts w:cstheme="minorHAnsi"/>
          <w:szCs w:val="24"/>
        </w:rPr>
        <w:t xml:space="preserve"> Risk Outside of the Home (ROTH</w:t>
      </w:r>
      <w:r w:rsidR="00D57DC4" w:rsidRPr="0017565E">
        <w:rPr>
          <w:rFonts w:cstheme="minorHAnsi"/>
          <w:szCs w:val="24"/>
        </w:rPr>
        <w:t>),</w:t>
      </w:r>
      <w:r w:rsidR="00E51146" w:rsidRPr="0017565E">
        <w:rPr>
          <w:rFonts w:cstheme="minorHAnsi"/>
          <w:szCs w:val="24"/>
        </w:rPr>
        <w:t xml:space="preserve"> and </w:t>
      </w:r>
      <w:r w:rsidR="004812C1">
        <w:rPr>
          <w:rFonts w:cstheme="minorHAnsi"/>
          <w:szCs w:val="24"/>
        </w:rPr>
        <w:t>consideration is being given to alternative planning.</w:t>
      </w:r>
      <w:r w:rsidR="00D57DC4">
        <w:rPr>
          <w:rFonts w:cstheme="minorHAnsi"/>
          <w:szCs w:val="24"/>
        </w:rPr>
        <w:t xml:space="preserve">  </w:t>
      </w:r>
      <w:r w:rsidR="004812C1">
        <w:rPr>
          <w:rFonts w:cstheme="minorHAnsi"/>
          <w:szCs w:val="24"/>
        </w:rPr>
        <w:t>Initial work has been undertaken with the Exploitation Hub to progress a RO</w:t>
      </w:r>
      <w:r w:rsidR="005C4021">
        <w:rPr>
          <w:rFonts w:cstheme="minorHAnsi"/>
          <w:szCs w:val="24"/>
        </w:rPr>
        <w:t xml:space="preserve">TH category. </w:t>
      </w:r>
      <w:r w:rsidR="00273545" w:rsidRPr="0017565E">
        <w:rPr>
          <w:rFonts w:cstheme="minorHAnsi"/>
          <w:szCs w:val="24"/>
        </w:rPr>
        <w:t xml:space="preserve">  </w:t>
      </w:r>
    </w:p>
    <w:p w14:paraId="03852D8F" w14:textId="77777777" w:rsidR="00B33999" w:rsidRPr="0017565E" w:rsidRDefault="00B33999" w:rsidP="0060279D">
      <w:pPr>
        <w:jc w:val="both"/>
        <w:rPr>
          <w:rFonts w:cstheme="minorHAnsi"/>
          <w:szCs w:val="24"/>
        </w:rPr>
      </w:pPr>
    </w:p>
    <w:p w14:paraId="27317C00" w14:textId="77777777" w:rsidR="00B33999" w:rsidRPr="0017565E" w:rsidRDefault="00B33999" w:rsidP="00210B29">
      <w:pPr>
        <w:rPr>
          <w:rFonts w:cstheme="minorHAnsi"/>
          <w:szCs w:val="24"/>
        </w:rPr>
      </w:pPr>
    </w:p>
    <w:p w14:paraId="306ED68E" w14:textId="77777777" w:rsidR="00C11C3D" w:rsidRPr="0017565E" w:rsidRDefault="007B4A6D" w:rsidP="00210B29">
      <w:pPr>
        <w:rPr>
          <w:rFonts w:cstheme="minorHAnsi"/>
          <w:szCs w:val="24"/>
        </w:rPr>
      </w:pPr>
      <w:r w:rsidRPr="0017565E">
        <w:rPr>
          <w:rFonts w:cstheme="minorHAnsi"/>
          <w:szCs w:val="24"/>
        </w:rPr>
        <w:t>Number of Child Protection Conference and Timeliness</w:t>
      </w:r>
      <w:r w:rsidR="00AC71B5" w:rsidRPr="0017565E">
        <w:rPr>
          <w:rFonts w:cstheme="minorHAnsi"/>
          <w:szCs w:val="24"/>
        </w:rPr>
        <w:t xml:space="preserve">  </w:t>
      </w:r>
      <w:r w:rsidR="008D5C4E" w:rsidRPr="0017565E">
        <w:rPr>
          <w:rFonts w:cstheme="minorHAnsi"/>
          <w:noProof/>
          <w:szCs w:val="24"/>
        </w:rPr>
        <w:drawing>
          <wp:inline distT="0" distB="0" distL="0" distR="0" wp14:anchorId="43AAF08E" wp14:editId="0FDB4A4F">
            <wp:extent cx="5393650" cy="2763500"/>
            <wp:effectExtent l="0" t="0" r="0" b="0"/>
            <wp:docPr id="4" name="Chart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29D529" w14:textId="77777777" w:rsidR="007B4A6D" w:rsidRPr="0017565E" w:rsidRDefault="007B4A6D" w:rsidP="00210B29">
      <w:pPr>
        <w:rPr>
          <w:rFonts w:cstheme="minorHAnsi"/>
          <w:szCs w:val="24"/>
        </w:rPr>
      </w:pPr>
    </w:p>
    <w:p w14:paraId="0AE35BFE" w14:textId="77777777" w:rsidR="007B4A6D" w:rsidRPr="0017565E" w:rsidRDefault="007B4A6D" w:rsidP="00210B29">
      <w:pPr>
        <w:rPr>
          <w:rFonts w:cstheme="minorHAnsi"/>
          <w:szCs w:val="24"/>
        </w:rPr>
      </w:pPr>
    </w:p>
    <w:p w14:paraId="4F4CC76F" w14:textId="77777777" w:rsidR="007B4A6D" w:rsidRPr="0017565E" w:rsidRDefault="007B4A6D" w:rsidP="00210B29">
      <w:pPr>
        <w:rPr>
          <w:rFonts w:cstheme="minorHAnsi"/>
          <w:szCs w:val="24"/>
        </w:rPr>
      </w:pPr>
      <w:r w:rsidRPr="0017565E">
        <w:rPr>
          <w:rFonts w:cstheme="minorHAnsi"/>
          <w:noProof/>
          <w:szCs w:val="24"/>
        </w:rPr>
        <w:drawing>
          <wp:inline distT="0" distB="0" distL="0" distR="0" wp14:anchorId="6ABE808E" wp14:editId="2956A8D8">
            <wp:extent cx="5731510" cy="2587625"/>
            <wp:effectExtent l="0" t="0" r="2540" b="3175"/>
            <wp:docPr id="5" name="Chart 5">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8BD4F3" w14:textId="77777777" w:rsidR="007B4A6D" w:rsidRPr="0017565E" w:rsidRDefault="007B4A6D" w:rsidP="00210B29">
      <w:pPr>
        <w:rPr>
          <w:rFonts w:cstheme="minorHAnsi"/>
          <w:szCs w:val="24"/>
        </w:rPr>
      </w:pPr>
    </w:p>
    <w:p w14:paraId="42755022" w14:textId="77777777" w:rsidR="007B4A6D" w:rsidRPr="0017565E" w:rsidRDefault="007B4A6D" w:rsidP="00210B29">
      <w:pPr>
        <w:rPr>
          <w:rFonts w:cstheme="minorHAnsi"/>
          <w:szCs w:val="24"/>
        </w:rPr>
      </w:pPr>
    </w:p>
    <w:p w14:paraId="29900ABC" w14:textId="77777777" w:rsidR="007B4A6D" w:rsidRPr="0017565E" w:rsidRDefault="007B4A6D" w:rsidP="0060279D">
      <w:pPr>
        <w:jc w:val="both"/>
        <w:rPr>
          <w:rFonts w:cstheme="minorHAnsi"/>
          <w:szCs w:val="24"/>
        </w:rPr>
      </w:pPr>
      <w:r w:rsidRPr="0017565E">
        <w:rPr>
          <w:rFonts w:cstheme="minorHAnsi"/>
          <w:szCs w:val="24"/>
        </w:rPr>
        <w:t xml:space="preserve">In 2022/23 </w:t>
      </w:r>
      <w:r w:rsidR="00D65E51" w:rsidRPr="0017565E">
        <w:rPr>
          <w:rFonts w:cstheme="minorHAnsi"/>
          <w:szCs w:val="24"/>
        </w:rPr>
        <w:t>the overall number of Conferences held ac</w:t>
      </w:r>
      <w:r w:rsidR="00A21987" w:rsidRPr="0017565E">
        <w:rPr>
          <w:rFonts w:cstheme="minorHAnsi"/>
          <w:szCs w:val="24"/>
        </w:rPr>
        <w:t>ross the year fell from</w:t>
      </w:r>
      <w:r w:rsidR="003C00F8" w:rsidRPr="0017565E">
        <w:rPr>
          <w:rFonts w:cstheme="minorHAnsi"/>
          <w:szCs w:val="24"/>
        </w:rPr>
        <w:t xml:space="preserve"> 1584 meetings to 1133 meetings – a decrease by 2</w:t>
      </w:r>
      <w:r w:rsidR="00402052" w:rsidRPr="0017565E">
        <w:rPr>
          <w:rFonts w:cstheme="minorHAnsi"/>
          <w:szCs w:val="24"/>
        </w:rPr>
        <w:t>9</w:t>
      </w:r>
      <w:r w:rsidR="00B76AA5" w:rsidRPr="0017565E">
        <w:rPr>
          <w:rFonts w:cstheme="minorHAnsi"/>
          <w:szCs w:val="24"/>
        </w:rPr>
        <w:t xml:space="preserve">% and an overall fall of children subject to Child Protection Plans </w:t>
      </w:r>
      <w:r w:rsidR="00EB67CF" w:rsidRPr="0017565E">
        <w:rPr>
          <w:rFonts w:cstheme="minorHAnsi"/>
          <w:szCs w:val="24"/>
        </w:rPr>
        <w:t xml:space="preserve">by 28%.  </w:t>
      </w:r>
      <w:r w:rsidR="00B641F6" w:rsidRPr="0017565E">
        <w:rPr>
          <w:rFonts w:cstheme="minorHAnsi"/>
          <w:szCs w:val="24"/>
        </w:rPr>
        <w:t xml:space="preserve">As can be </w:t>
      </w:r>
      <w:r w:rsidR="004C4C9E" w:rsidRPr="0017565E">
        <w:rPr>
          <w:rFonts w:cstheme="minorHAnsi"/>
          <w:szCs w:val="24"/>
        </w:rPr>
        <w:t>seen</w:t>
      </w:r>
      <w:r w:rsidR="00B641F6" w:rsidRPr="0017565E">
        <w:rPr>
          <w:rFonts w:cstheme="minorHAnsi"/>
          <w:szCs w:val="24"/>
        </w:rPr>
        <w:t xml:space="preserve"> by the data the number of conferences dipped </w:t>
      </w:r>
      <w:r w:rsidR="007E7ED2" w:rsidRPr="0017565E">
        <w:rPr>
          <w:rFonts w:cstheme="minorHAnsi"/>
          <w:szCs w:val="24"/>
        </w:rPr>
        <w:t xml:space="preserve">in </w:t>
      </w:r>
      <w:r w:rsidR="005C4021" w:rsidRPr="0017565E">
        <w:rPr>
          <w:rFonts w:cstheme="minorHAnsi"/>
          <w:szCs w:val="24"/>
        </w:rPr>
        <w:t>December but</w:t>
      </w:r>
      <w:r w:rsidR="007E7ED2" w:rsidRPr="0017565E">
        <w:rPr>
          <w:rFonts w:cstheme="minorHAnsi"/>
          <w:szCs w:val="24"/>
        </w:rPr>
        <w:t xml:space="preserve"> did not return to previous levels until March. </w:t>
      </w:r>
    </w:p>
    <w:p w14:paraId="15F894BB" w14:textId="77777777" w:rsidR="008D6204" w:rsidRPr="0017565E" w:rsidRDefault="008D6204" w:rsidP="0060279D">
      <w:pPr>
        <w:jc w:val="both"/>
        <w:rPr>
          <w:rFonts w:cstheme="minorHAnsi"/>
          <w:szCs w:val="24"/>
        </w:rPr>
      </w:pPr>
    </w:p>
    <w:p w14:paraId="7C6E99E1" w14:textId="77777777" w:rsidR="008D6204" w:rsidRDefault="008D6204" w:rsidP="0060279D">
      <w:pPr>
        <w:jc w:val="both"/>
        <w:rPr>
          <w:rFonts w:cstheme="minorHAnsi"/>
          <w:szCs w:val="24"/>
        </w:rPr>
      </w:pPr>
      <w:r w:rsidRPr="0017565E">
        <w:rPr>
          <w:rFonts w:cstheme="minorHAnsi"/>
          <w:szCs w:val="24"/>
        </w:rPr>
        <w:t xml:space="preserve">Timeliness for both </w:t>
      </w:r>
      <w:r w:rsidR="002675A8" w:rsidRPr="0017565E">
        <w:rPr>
          <w:rFonts w:cstheme="minorHAnsi"/>
          <w:szCs w:val="24"/>
        </w:rPr>
        <w:t>ICPCs and Review Conferences w</w:t>
      </w:r>
      <w:r w:rsidR="00A222CD" w:rsidRPr="0017565E">
        <w:rPr>
          <w:rFonts w:cstheme="minorHAnsi"/>
          <w:szCs w:val="24"/>
        </w:rPr>
        <w:t>ere</w:t>
      </w:r>
      <w:r w:rsidR="002675A8" w:rsidRPr="0017565E">
        <w:rPr>
          <w:rFonts w:cstheme="minorHAnsi"/>
          <w:szCs w:val="24"/>
        </w:rPr>
        <w:t xml:space="preserve"> lower at the end of March 2023 than March </w:t>
      </w:r>
      <w:r w:rsidR="005C4021" w:rsidRPr="0017565E">
        <w:rPr>
          <w:rFonts w:cstheme="minorHAnsi"/>
          <w:szCs w:val="24"/>
        </w:rPr>
        <w:t>2022,</w:t>
      </w:r>
      <w:r w:rsidR="00181F83" w:rsidRPr="0017565E">
        <w:rPr>
          <w:rFonts w:cstheme="minorHAnsi"/>
          <w:szCs w:val="24"/>
        </w:rPr>
        <w:t xml:space="preserve"> but timeliness can change each month</w:t>
      </w:r>
      <w:r w:rsidR="000E7717" w:rsidRPr="0017565E">
        <w:rPr>
          <w:rFonts w:cstheme="minorHAnsi"/>
          <w:szCs w:val="24"/>
        </w:rPr>
        <w:t xml:space="preserve">.  </w:t>
      </w:r>
      <w:r w:rsidR="00255F20" w:rsidRPr="0017565E">
        <w:rPr>
          <w:rFonts w:cstheme="minorHAnsi"/>
          <w:szCs w:val="24"/>
        </w:rPr>
        <w:t xml:space="preserve">The </w:t>
      </w:r>
      <w:r w:rsidR="005C4021">
        <w:rPr>
          <w:rFonts w:cstheme="minorHAnsi"/>
          <w:szCs w:val="24"/>
        </w:rPr>
        <w:t>system of weekly reporting of ICPCs has been reintroduced to</w:t>
      </w:r>
      <w:r w:rsidR="00255F20" w:rsidRPr="0017565E">
        <w:rPr>
          <w:rFonts w:cstheme="minorHAnsi"/>
          <w:szCs w:val="24"/>
        </w:rPr>
        <w:t xml:space="preserve"> identify themes and solutions</w:t>
      </w:r>
      <w:r w:rsidR="005C4021">
        <w:rPr>
          <w:rFonts w:cstheme="minorHAnsi"/>
          <w:szCs w:val="24"/>
        </w:rPr>
        <w:t xml:space="preserve">, and complete targeted work where needed with teams. </w:t>
      </w:r>
      <w:r w:rsidR="00BA1508" w:rsidRPr="0017565E">
        <w:rPr>
          <w:rFonts w:cstheme="minorHAnsi"/>
          <w:szCs w:val="24"/>
        </w:rPr>
        <w:t xml:space="preserve">  The main themes and solutions are as follows:</w:t>
      </w:r>
    </w:p>
    <w:p w14:paraId="3A1245AC" w14:textId="77777777" w:rsidR="003B33EC" w:rsidRDefault="003B33EC" w:rsidP="0060279D">
      <w:pPr>
        <w:jc w:val="both"/>
        <w:rPr>
          <w:rFonts w:cstheme="minorHAnsi"/>
          <w:szCs w:val="24"/>
        </w:rPr>
      </w:pPr>
    </w:p>
    <w:p w14:paraId="6A07B7EA" w14:textId="77777777" w:rsidR="003B33EC" w:rsidRDefault="003B33EC" w:rsidP="003B33EC">
      <w:pPr>
        <w:pStyle w:val="ListParagraph"/>
        <w:numPr>
          <w:ilvl w:val="0"/>
          <w:numId w:val="21"/>
        </w:numPr>
        <w:jc w:val="both"/>
        <w:rPr>
          <w:rFonts w:cstheme="minorHAnsi"/>
          <w:szCs w:val="24"/>
        </w:rPr>
      </w:pPr>
      <w:r>
        <w:rPr>
          <w:rFonts w:cstheme="minorHAnsi"/>
          <w:szCs w:val="24"/>
        </w:rPr>
        <w:t xml:space="preserve">ICPC request is made </w:t>
      </w:r>
      <w:proofErr w:type="gramStart"/>
      <w:r>
        <w:rPr>
          <w:rFonts w:cstheme="minorHAnsi"/>
          <w:szCs w:val="24"/>
        </w:rPr>
        <w:t>late</w:t>
      </w:r>
      <w:proofErr w:type="gramEnd"/>
    </w:p>
    <w:p w14:paraId="45278372" w14:textId="77777777" w:rsidR="00BA1508" w:rsidRPr="00D57DC4" w:rsidRDefault="008A5F60" w:rsidP="0060279D">
      <w:pPr>
        <w:pStyle w:val="ListParagraph"/>
        <w:numPr>
          <w:ilvl w:val="0"/>
          <w:numId w:val="21"/>
        </w:numPr>
        <w:jc w:val="both"/>
        <w:rPr>
          <w:rFonts w:cstheme="minorHAnsi"/>
          <w:szCs w:val="24"/>
        </w:rPr>
      </w:pPr>
      <w:r>
        <w:rPr>
          <w:rFonts w:cstheme="minorHAnsi"/>
          <w:szCs w:val="24"/>
        </w:rPr>
        <w:t xml:space="preserve">Child and Family Assessment is not </w:t>
      </w:r>
      <w:proofErr w:type="gramStart"/>
      <w:r>
        <w:rPr>
          <w:rFonts w:cstheme="minorHAnsi"/>
          <w:szCs w:val="24"/>
        </w:rPr>
        <w:t>ready</w:t>
      </w:r>
      <w:proofErr w:type="gramEnd"/>
    </w:p>
    <w:p w14:paraId="17EA746C" w14:textId="77777777" w:rsidR="00AD78BB" w:rsidRPr="0017565E" w:rsidRDefault="00AD78BB" w:rsidP="0060279D">
      <w:pPr>
        <w:pStyle w:val="ListParagraph"/>
        <w:numPr>
          <w:ilvl w:val="0"/>
          <w:numId w:val="6"/>
        </w:numPr>
        <w:jc w:val="both"/>
        <w:rPr>
          <w:rFonts w:cstheme="minorHAnsi"/>
          <w:szCs w:val="24"/>
        </w:rPr>
      </w:pPr>
      <w:r w:rsidRPr="0017565E">
        <w:rPr>
          <w:rFonts w:cstheme="minorHAnsi"/>
          <w:szCs w:val="24"/>
        </w:rPr>
        <w:t xml:space="preserve">Family asks for another date – this will be considered but will depend on the reasons given and the level of risk involved for the </w:t>
      </w:r>
      <w:proofErr w:type="gramStart"/>
      <w:r w:rsidRPr="0017565E">
        <w:rPr>
          <w:rFonts w:cstheme="minorHAnsi"/>
          <w:szCs w:val="24"/>
        </w:rPr>
        <w:t>children</w:t>
      </w:r>
      <w:proofErr w:type="gramEnd"/>
      <w:r w:rsidRPr="0017565E">
        <w:rPr>
          <w:rFonts w:cstheme="minorHAnsi"/>
          <w:szCs w:val="24"/>
        </w:rPr>
        <w:t xml:space="preserve"> </w:t>
      </w:r>
    </w:p>
    <w:p w14:paraId="18811C11" w14:textId="77777777" w:rsidR="008727DF" w:rsidRPr="0017565E" w:rsidRDefault="008727DF" w:rsidP="0060279D">
      <w:pPr>
        <w:pStyle w:val="ListParagraph"/>
        <w:numPr>
          <w:ilvl w:val="0"/>
          <w:numId w:val="6"/>
        </w:numPr>
        <w:jc w:val="both"/>
        <w:rPr>
          <w:rFonts w:cstheme="minorHAnsi"/>
          <w:szCs w:val="24"/>
        </w:rPr>
      </w:pPr>
      <w:r w:rsidRPr="0017565E">
        <w:rPr>
          <w:rFonts w:cstheme="minorHAnsi"/>
          <w:szCs w:val="24"/>
        </w:rPr>
        <w:t xml:space="preserve">If an ICPC is held out of timescales there is a review of the safety planning for that child/ren to ensure that they do not experience any avoidable harm – Ofsted </w:t>
      </w:r>
      <w:r w:rsidR="005C4021">
        <w:rPr>
          <w:rFonts w:cstheme="minorHAnsi"/>
          <w:szCs w:val="24"/>
        </w:rPr>
        <w:t xml:space="preserve">published in </w:t>
      </w:r>
      <w:r w:rsidR="00952FE2">
        <w:rPr>
          <w:rFonts w:cstheme="minorHAnsi"/>
          <w:szCs w:val="24"/>
        </w:rPr>
        <w:t xml:space="preserve">February 2022, </w:t>
      </w:r>
      <w:r w:rsidRPr="0017565E">
        <w:rPr>
          <w:rFonts w:cstheme="minorHAnsi"/>
          <w:szCs w:val="24"/>
        </w:rPr>
        <w:t>noted that this approach had been successful in ensu</w:t>
      </w:r>
      <w:r w:rsidR="00F067E9" w:rsidRPr="0017565E">
        <w:rPr>
          <w:rFonts w:cstheme="minorHAnsi"/>
          <w:szCs w:val="24"/>
        </w:rPr>
        <w:t>r</w:t>
      </w:r>
      <w:r w:rsidRPr="0017565E">
        <w:rPr>
          <w:rFonts w:cstheme="minorHAnsi"/>
          <w:szCs w:val="24"/>
        </w:rPr>
        <w:t xml:space="preserve">ing that no child/ren experienced any avoidable harm and most children had </w:t>
      </w:r>
      <w:r w:rsidR="005C4021">
        <w:rPr>
          <w:rFonts w:cstheme="minorHAnsi"/>
          <w:szCs w:val="24"/>
        </w:rPr>
        <w:t>robust</w:t>
      </w:r>
      <w:r w:rsidR="005C4021" w:rsidRPr="0017565E">
        <w:rPr>
          <w:rFonts w:cstheme="minorHAnsi"/>
          <w:szCs w:val="24"/>
        </w:rPr>
        <w:t xml:space="preserve"> </w:t>
      </w:r>
      <w:r w:rsidRPr="0017565E">
        <w:rPr>
          <w:rFonts w:cstheme="minorHAnsi"/>
          <w:szCs w:val="24"/>
        </w:rPr>
        <w:t xml:space="preserve">safety plans in place. All CPAs review the Safety Plan as part of their consultations and support improvements if needed. These are further reviewed by the Conference Manager and any gaps </w:t>
      </w:r>
      <w:r w:rsidR="005C4021">
        <w:rPr>
          <w:rFonts w:cstheme="minorHAnsi"/>
          <w:szCs w:val="24"/>
        </w:rPr>
        <w:t>are</w:t>
      </w:r>
      <w:r w:rsidRPr="0017565E">
        <w:rPr>
          <w:rFonts w:cstheme="minorHAnsi"/>
          <w:szCs w:val="24"/>
        </w:rPr>
        <w:t xml:space="preserve"> escalated to the relevant </w:t>
      </w:r>
      <w:proofErr w:type="gramStart"/>
      <w:r w:rsidRPr="0017565E">
        <w:rPr>
          <w:rFonts w:cstheme="minorHAnsi"/>
          <w:szCs w:val="24"/>
        </w:rPr>
        <w:t>manager</w:t>
      </w:r>
      <w:proofErr w:type="gramEnd"/>
    </w:p>
    <w:p w14:paraId="2C1E80EF" w14:textId="77777777" w:rsidR="00AD78BB" w:rsidRPr="0017565E" w:rsidRDefault="00AD78BB" w:rsidP="00AD78BB">
      <w:pPr>
        <w:rPr>
          <w:rFonts w:cstheme="minorHAnsi"/>
          <w:szCs w:val="24"/>
        </w:rPr>
      </w:pPr>
    </w:p>
    <w:p w14:paraId="2945129D" w14:textId="77777777" w:rsidR="00AD78BB" w:rsidRPr="0017565E" w:rsidRDefault="00AD78BB" w:rsidP="0060279D">
      <w:pPr>
        <w:jc w:val="both"/>
        <w:rPr>
          <w:rFonts w:cstheme="minorHAnsi"/>
          <w:szCs w:val="24"/>
        </w:rPr>
      </w:pPr>
      <w:r w:rsidRPr="0017565E">
        <w:rPr>
          <w:rFonts w:cstheme="minorHAnsi"/>
          <w:szCs w:val="24"/>
        </w:rPr>
        <w:t xml:space="preserve">In addition to the above the CPA conference service has used the CPA consultations to also ensure that they can follow up on any consultation that does not result in the expected ICPC request. To assist with the booking of CPA consultations an inbox has been introduced and the CPAs have a rota for when they cover the inbox.  </w:t>
      </w:r>
    </w:p>
    <w:p w14:paraId="59E7D6F1" w14:textId="77777777" w:rsidR="0059292E" w:rsidRPr="0017565E" w:rsidRDefault="0059292E" w:rsidP="0060279D">
      <w:pPr>
        <w:jc w:val="both"/>
        <w:rPr>
          <w:rFonts w:cstheme="minorHAnsi"/>
          <w:szCs w:val="24"/>
        </w:rPr>
      </w:pPr>
    </w:p>
    <w:p w14:paraId="2E2DC773" w14:textId="77777777" w:rsidR="0059292E" w:rsidRPr="0017565E" w:rsidRDefault="0059292E" w:rsidP="0060279D">
      <w:pPr>
        <w:jc w:val="both"/>
        <w:rPr>
          <w:rFonts w:cstheme="minorHAnsi"/>
          <w:szCs w:val="24"/>
        </w:rPr>
      </w:pPr>
      <w:r w:rsidRPr="0017565E">
        <w:rPr>
          <w:rFonts w:cstheme="minorHAnsi"/>
          <w:szCs w:val="24"/>
        </w:rPr>
        <w:t xml:space="preserve">The themes for timeliness of </w:t>
      </w:r>
      <w:r w:rsidR="0015470D" w:rsidRPr="0017565E">
        <w:rPr>
          <w:rFonts w:cstheme="minorHAnsi"/>
          <w:szCs w:val="24"/>
        </w:rPr>
        <w:t xml:space="preserve">review conferences </w:t>
      </w:r>
      <w:r w:rsidR="00E82C1E" w:rsidRPr="0017565E">
        <w:rPr>
          <w:rFonts w:cstheme="minorHAnsi"/>
          <w:szCs w:val="24"/>
        </w:rPr>
        <w:t>are</w:t>
      </w:r>
      <w:r w:rsidR="0015470D" w:rsidRPr="0017565E">
        <w:rPr>
          <w:rFonts w:cstheme="minorHAnsi"/>
          <w:szCs w:val="24"/>
        </w:rPr>
        <w:t xml:space="preserve"> late sharing of Child and Family Assessments, assessment not being written, extensions being requested due to change of social workers and conferences being inquorate.</w:t>
      </w:r>
      <w:r w:rsidR="00262AA9" w:rsidRPr="0017565E">
        <w:rPr>
          <w:rFonts w:cstheme="minorHAnsi"/>
          <w:szCs w:val="24"/>
        </w:rPr>
        <w:t xml:space="preserve">  Each theme has been addressed and CPAs will use the Resolution Form as way of noting these issues due to the impact on children in delayed review of their plans. </w:t>
      </w:r>
      <w:r w:rsidR="000160E4" w:rsidRPr="0017565E">
        <w:rPr>
          <w:rFonts w:cstheme="minorHAnsi"/>
          <w:szCs w:val="24"/>
        </w:rPr>
        <w:t xml:space="preserve">We know that this area is impacted by the staffing challenges within the Health and Protection Teams and the </w:t>
      </w:r>
      <w:proofErr w:type="spellStart"/>
      <w:r w:rsidR="000160E4" w:rsidRPr="0017565E">
        <w:rPr>
          <w:rFonts w:cstheme="minorHAnsi"/>
          <w:szCs w:val="24"/>
        </w:rPr>
        <w:t>change over</w:t>
      </w:r>
      <w:proofErr w:type="spellEnd"/>
      <w:r w:rsidR="000160E4" w:rsidRPr="0017565E">
        <w:rPr>
          <w:rFonts w:cstheme="minorHAnsi"/>
          <w:szCs w:val="24"/>
        </w:rPr>
        <w:t xml:space="preserve"> of staff. </w:t>
      </w:r>
    </w:p>
    <w:p w14:paraId="2D494FD5" w14:textId="77777777" w:rsidR="00571ED6" w:rsidRPr="0017565E" w:rsidRDefault="00571ED6" w:rsidP="00AD78BB">
      <w:pPr>
        <w:rPr>
          <w:rFonts w:cstheme="minorHAnsi"/>
          <w:b/>
          <w:bCs/>
          <w:szCs w:val="24"/>
        </w:rPr>
      </w:pPr>
    </w:p>
    <w:p w14:paraId="70887C09" w14:textId="77777777" w:rsidR="00F0139B" w:rsidRPr="0017565E" w:rsidRDefault="00F0139B" w:rsidP="00AD78BB">
      <w:pPr>
        <w:rPr>
          <w:rFonts w:cstheme="minorHAnsi"/>
          <w:szCs w:val="24"/>
        </w:rPr>
      </w:pPr>
      <w:r w:rsidRPr="0017565E">
        <w:rPr>
          <w:rFonts w:cstheme="minorHAnsi"/>
          <w:b/>
          <w:bCs/>
          <w:szCs w:val="24"/>
        </w:rPr>
        <w:t>Children on Plans for more than 2 years</w:t>
      </w:r>
    </w:p>
    <w:p w14:paraId="3F0B676C" w14:textId="77777777" w:rsidR="0019209B" w:rsidRPr="0017565E" w:rsidRDefault="00F0139B" w:rsidP="00AD78BB">
      <w:pPr>
        <w:rPr>
          <w:rFonts w:cstheme="minorHAnsi"/>
          <w:szCs w:val="24"/>
        </w:rPr>
      </w:pPr>
      <w:r w:rsidRPr="0017565E">
        <w:rPr>
          <w:rFonts w:cstheme="minorHAnsi"/>
          <w:noProof/>
          <w:szCs w:val="24"/>
        </w:rPr>
        <w:drawing>
          <wp:inline distT="0" distB="0" distL="0" distR="0" wp14:anchorId="7C983776" wp14:editId="7694B7A1">
            <wp:extent cx="5400000" cy="2795250"/>
            <wp:effectExtent l="0" t="0" r="0" b="5715"/>
            <wp:docPr id="6" name="Chart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8B6158" w14:textId="77777777" w:rsidR="00E52691" w:rsidRDefault="00E52691" w:rsidP="005C4021">
      <w:pPr>
        <w:jc w:val="both"/>
        <w:rPr>
          <w:rFonts w:cstheme="minorHAnsi"/>
          <w:szCs w:val="24"/>
        </w:rPr>
      </w:pPr>
    </w:p>
    <w:p w14:paraId="05222EE9" w14:textId="77777777" w:rsidR="00F0139B" w:rsidRPr="0017565E" w:rsidRDefault="00602801" w:rsidP="0060279D">
      <w:pPr>
        <w:jc w:val="both"/>
        <w:rPr>
          <w:rFonts w:cstheme="minorHAnsi"/>
          <w:szCs w:val="24"/>
        </w:rPr>
      </w:pPr>
      <w:r w:rsidRPr="0017565E">
        <w:rPr>
          <w:rFonts w:cstheme="minorHAnsi"/>
          <w:szCs w:val="24"/>
        </w:rPr>
        <w:t>During 2022/23, collaborative work was undertaken with the H</w:t>
      </w:r>
      <w:r w:rsidR="005C4021">
        <w:rPr>
          <w:rFonts w:cstheme="minorHAnsi"/>
          <w:szCs w:val="24"/>
        </w:rPr>
        <w:t xml:space="preserve">elp </w:t>
      </w:r>
      <w:r w:rsidRPr="0017565E">
        <w:rPr>
          <w:rFonts w:cstheme="minorHAnsi"/>
          <w:szCs w:val="24"/>
        </w:rPr>
        <w:t>A</w:t>
      </w:r>
      <w:r w:rsidR="005C4021">
        <w:rPr>
          <w:rFonts w:cstheme="minorHAnsi"/>
          <w:szCs w:val="24"/>
        </w:rPr>
        <w:t xml:space="preserve">nd </w:t>
      </w:r>
      <w:r w:rsidRPr="0017565E">
        <w:rPr>
          <w:rFonts w:cstheme="minorHAnsi"/>
          <w:szCs w:val="24"/>
        </w:rPr>
        <w:t>P</w:t>
      </w:r>
      <w:r w:rsidR="005C4021">
        <w:rPr>
          <w:rFonts w:cstheme="minorHAnsi"/>
          <w:szCs w:val="24"/>
        </w:rPr>
        <w:t xml:space="preserve">rotection (HAP) </w:t>
      </w:r>
      <w:r w:rsidRPr="0017565E">
        <w:rPr>
          <w:rFonts w:cstheme="minorHAnsi"/>
          <w:szCs w:val="24"/>
        </w:rPr>
        <w:t xml:space="preserve">teams </w:t>
      </w:r>
      <w:r w:rsidR="0046723E" w:rsidRPr="0017565E">
        <w:rPr>
          <w:rFonts w:cstheme="minorHAnsi"/>
          <w:szCs w:val="24"/>
        </w:rPr>
        <w:t xml:space="preserve">to review children on plans of 12 months plus to look at what </w:t>
      </w:r>
      <w:r w:rsidR="00DF0DCD" w:rsidRPr="0017565E">
        <w:rPr>
          <w:rFonts w:cstheme="minorHAnsi"/>
          <w:szCs w:val="24"/>
        </w:rPr>
        <w:t xml:space="preserve">the reasons </w:t>
      </w:r>
      <w:r w:rsidR="005C4021">
        <w:rPr>
          <w:rFonts w:cstheme="minorHAnsi"/>
          <w:szCs w:val="24"/>
        </w:rPr>
        <w:t xml:space="preserve">were </w:t>
      </w:r>
      <w:r w:rsidR="00DF0DCD" w:rsidRPr="0017565E">
        <w:rPr>
          <w:rFonts w:cstheme="minorHAnsi"/>
          <w:szCs w:val="24"/>
        </w:rPr>
        <w:t xml:space="preserve">and how </w:t>
      </w:r>
      <w:r w:rsidR="005C4021">
        <w:rPr>
          <w:rFonts w:cstheme="minorHAnsi"/>
          <w:szCs w:val="24"/>
        </w:rPr>
        <w:t>plans could be progressed,</w:t>
      </w:r>
      <w:r w:rsidR="00DF0DCD" w:rsidRPr="0017565E">
        <w:rPr>
          <w:rFonts w:cstheme="minorHAnsi"/>
          <w:szCs w:val="24"/>
        </w:rPr>
        <w:t xml:space="preserve"> either through escalation to Public Law Outline via a Legal Planning Meeting or a step down to Child In Need at the next review meeting.  </w:t>
      </w:r>
      <w:r w:rsidR="006B666C" w:rsidRPr="0017565E">
        <w:rPr>
          <w:rFonts w:cstheme="minorHAnsi"/>
          <w:szCs w:val="24"/>
        </w:rPr>
        <w:t xml:space="preserve">This collaboration was successful in ending some longstanding plans and </w:t>
      </w:r>
      <w:r w:rsidR="005C4021">
        <w:rPr>
          <w:rFonts w:cstheme="minorHAnsi"/>
          <w:szCs w:val="24"/>
        </w:rPr>
        <w:t>supported in making</w:t>
      </w:r>
      <w:r w:rsidR="005C4021" w:rsidRPr="0017565E">
        <w:rPr>
          <w:rFonts w:cstheme="minorHAnsi"/>
          <w:szCs w:val="24"/>
        </w:rPr>
        <w:t xml:space="preserve"> the</w:t>
      </w:r>
      <w:r w:rsidR="006B666C" w:rsidRPr="0017565E">
        <w:rPr>
          <w:rFonts w:cstheme="minorHAnsi"/>
          <w:szCs w:val="24"/>
        </w:rPr>
        <w:t xml:space="preserve"> distinction about parental harm and significant harm.  The impact can be seen in the data with a drop </w:t>
      </w:r>
      <w:r w:rsidR="00E73D26" w:rsidRPr="0017565E">
        <w:rPr>
          <w:rFonts w:cstheme="minorHAnsi"/>
          <w:szCs w:val="24"/>
        </w:rPr>
        <w:t xml:space="preserve">until November and then an increase that has been sustained.  The </w:t>
      </w:r>
      <w:r w:rsidR="00855D7F" w:rsidRPr="0017565E">
        <w:rPr>
          <w:rFonts w:cstheme="minorHAnsi"/>
          <w:szCs w:val="24"/>
        </w:rPr>
        <w:t xml:space="preserve">collaboration was halted when the previous Conference Manager moved to her new role and will again be put in place by the current Conference Manager. </w:t>
      </w:r>
    </w:p>
    <w:p w14:paraId="0B6E4E21" w14:textId="77777777" w:rsidR="00E52691" w:rsidRDefault="00E52691" w:rsidP="00AD78BB">
      <w:pPr>
        <w:rPr>
          <w:rFonts w:cstheme="minorHAnsi"/>
          <w:szCs w:val="24"/>
        </w:rPr>
      </w:pPr>
    </w:p>
    <w:p w14:paraId="21B80548" w14:textId="77777777" w:rsidR="008B5E44" w:rsidRPr="0017565E" w:rsidRDefault="008B5E44" w:rsidP="00AD78BB">
      <w:pPr>
        <w:rPr>
          <w:rFonts w:cstheme="minorHAnsi"/>
          <w:b/>
          <w:bCs/>
          <w:szCs w:val="24"/>
        </w:rPr>
      </w:pPr>
      <w:r w:rsidRPr="0017565E">
        <w:rPr>
          <w:rFonts w:cstheme="minorHAnsi"/>
          <w:b/>
          <w:bCs/>
          <w:szCs w:val="24"/>
        </w:rPr>
        <w:t xml:space="preserve">Number of Children who experience more </w:t>
      </w:r>
      <w:proofErr w:type="spellStart"/>
      <w:r w:rsidRPr="0017565E">
        <w:rPr>
          <w:rFonts w:cstheme="minorHAnsi"/>
          <w:b/>
          <w:bCs/>
          <w:szCs w:val="24"/>
        </w:rPr>
        <w:t>that</w:t>
      </w:r>
      <w:proofErr w:type="spellEnd"/>
      <w:r w:rsidRPr="0017565E">
        <w:rPr>
          <w:rFonts w:cstheme="minorHAnsi"/>
          <w:b/>
          <w:bCs/>
          <w:szCs w:val="24"/>
        </w:rPr>
        <w:t xml:space="preserve"> one period of Child Protection Planning </w:t>
      </w:r>
    </w:p>
    <w:p w14:paraId="2BAF64F6" w14:textId="77777777" w:rsidR="00F0139B" w:rsidRPr="0017565E" w:rsidRDefault="00F0139B" w:rsidP="00AD78BB">
      <w:pPr>
        <w:rPr>
          <w:rFonts w:cstheme="minorHAnsi"/>
          <w:szCs w:val="24"/>
        </w:rPr>
      </w:pPr>
    </w:p>
    <w:p w14:paraId="02C107FD" w14:textId="77777777" w:rsidR="00F0139B" w:rsidRPr="0017565E" w:rsidRDefault="00736F9C" w:rsidP="00AD78BB">
      <w:pPr>
        <w:rPr>
          <w:rFonts w:cstheme="minorHAnsi"/>
          <w:szCs w:val="24"/>
        </w:rPr>
      </w:pPr>
      <w:r w:rsidRPr="0017565E">
        <w:rPr>
          <w:rFonts w:cstheme="minorHAnsi"/>
          <w:noProof/>
          <w:szCs w:val="24"/>
        </w:rPr>
        <w:drawing>
          <wp:inline distT="0" distB="0" distL="0" distR="0" wp14:anchorId="42558ECE" wp14:editId="67543D4A">
            <wp:extent cx="5401310" cy="276796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1310" cy="2767965"/>
                    </a:xfrm>
                    <a:prstGeom prst="rect">
                      <a:avLst/>
                    </a:prstGeom>
                    <a:noFill/>
                  </pic:spPr>
                </pic:pic>
              </a:graphicData>
            </a:graphic>
          </wp:inline>
        </w:drawing>
      </w:r>
    </w:p>
    <w:p w14:paraId="425C277D" w14:textId="77777777" w:rsidR="00E94536" w:rsidRPr="0017565E" w:rsidRDefault="00E94536" w:rsidP="00AD78BB">
      <w:pPr>
        <w:rPr>
          <w:rFonts w:cstheme="minorHAnsi"/>
          <w:szCs w:val="24"/>
        </w:rPr>
      </w:pPr>
    </w:p>
    <w:p w14:paraId="6463B130" w14:textId="77777777" w:rsidR="00E94536" w:rsidRPr="0017565E" w:rsidRDefault="00E94536" w:rsidP="00AD78BB">
      <w:pPr>
        <w:rPr>
          <w:rFonts w:cstheme="minorHAnsi"/>
          <w:szCs w:val="24"/>
        </w:rPr>
      </w:pPr>
    </w:p>
    <w:p w14:paraId="5F9179EB" w14:textId="77777777" w:rsidR="00E94536" w:rsidRPr="0017565E" w:rsidRDefault="00E94536" w:rsidP="0060279D">
      <w:pPr>
        <w:jc w:val="both"/>
        <w:rPr>
          <w:rFonts w:cstheme="minorHAnsi"/>
          <w:szCs w:val="24"/>
        </w:rPr>
      </w:pPr>
      <w:r w:rsidRPr="0017565E">
        <w:rPr>
          <w:rFonts w:cstheme="minorHAnsi"/>
          <w:szCs w:val="24"/>
        </w:rPr>
        <w:t xml:space="preserve">The overall number of children on a repeat plan fell in </w:t>
      </w:r>
      <w:r w:rsidR="008C34A0" w:rsidRPr="0017565E">
        <w:rPr>
          <w:rFonts w:cstheme="minorHAnsi"/>
          <w:szCs w:val="24"/>
        </w:rPr>
        <w:t xml:space="preserve">2022/23 </w:t>
      </w:r>
      <w:r w:rsidR="009F2EB0" w:rsidRPr="0017565E">
        <w:rPr>
          <w:rFonts w:cstheme="minorHAnsi"/>
          <w:szCs w:val="24"/>
        </w:rPr>
        <w:t>in 2021/22 1</w:t>
      </w:r>
      <w:r w:rsidR="00A938FA" w:rsidRPr="0017565E">
        <w:rPr>
          <w:rFonts w:cstheme="minorHAnsi"/>
          <w:szCs w:val="24"/>
        </w:rPr>
        <w:t xml:space="preserve">69 children started a subsequent </w:t>
      </w:r>
      <w:r w:rsidR="005C4021">
        <w:rPr>
          <w:rFonts w:cstheme="minorHAnsi"/>
          <w:szCs w:val="24"/>
        </w:rPr>
        <w:t>C</w:t>
      </w:r>
      <w:r w:rsidR="00A938FA" w:rsidRPr="0017565E">
        <w:rPr>
          <w:rFonts w:cstheme="minorHAnsi"/>
          <w:szCs w:val="24"/>
        </w:rPr>
        <w:t xml:space="preserve">hild Protection Plan as opposed to 149 children in 2022/23.  </w:t>
      </w:r>
      <w:r w:rsidR="006248B6" w:rsidRPr="0017565E">
        <w:rPr>
          <w:rFonts w:cstheme="minorHAnsi"/>
          <w:szCs w:val="24"/>
        </w:rPr>
        <w:t>However,</w:t>
      </w:r>
      <w:r w:rsidR="00A938FA" w:rsidRPr="0017565E">
        <w:rPr>
          <w:rFonts w:cstheme="minorHAnsi"/>
          <w:szCs w:val="24"/>
        </w:rPr>
        <w:t xml:space="preserve"> as the number of overall children subject to plans fell there was an overall percentage increase from 23% to </w:t>
      </w:r>
      <w:r w:rsidR="00A26755" w:rsidRPr="0017565E">
        <w:rPr>
          <w:rFonts w:cstheme="minorHAnsi"/>
          <w:szCs w:val="24"/>
        </w:rPr>
        <w:t>26.4%.</w:t>
      </w:r>
    </w:p>
    <w:p w14:paraId="6AFF1365" w14:textId="77777777" w:rsidR="006248B6" w:rsidRPr="0017565E" w:rsidRDefault="006248B6" w:rsidP="0060279D">
      <w:pPr>
        <w:jc w:val="both"/>
        <w:rPr>
          <w:rFonts w:cstheme="minorHAnsi"/>
          <w:szCs w:val="24"/>
        </w:rPr>
      </w:pPr>
    </w:p>
    <w:p w14:paraId="56980087" w14:textId="77777777" w:rsidR="006248B6" w:rsidRPr="0017565E" w:rsidRDefault="00F43CCF" w:rsidP="0060279D">
      <w:pPr>
        <w:jc w:val="both"/>
        <w:rPr>
          <w:rFonts w:cstheme="minorHAnsi"/>
          <w:szCs w:val="24"/>
        </w:rPr>
      </w:pPr>
      <w:r w:rsidRPr="0017565E">
        <w:rPr>
          <w:rFonts w:cstheme="minorHAnsi"/>
          <w:szCs w:val="24"/>
        </w:rPr>
        <w:t xml:space="preserve">Buckinghamshire is a large county and the 3 areas that are covered can have different </w:t>
      </w:r>
      <w:r w:rsidR="00B761C5" w:rsidRPr="0017565E">
        <w:rPr>
          <w:rFonts w:cstheme="minorHAnsi"/>
          <w:szCs w:val="24"/>
        </w:rPr>
        <w:t>demographic</w:t>
      </w:r>
      <w:r w:rsidR="00B761C5">
        <w:rPr>
          <w:rFonts w:cstheme="minorHAnsi"/>
          <w:szCs w:val="24"/>
        </w:rPr>
        <w:t>s</w:t>
      </w:r>
      <w:r w:rsidR="00B761C5" w:rsidRPr="0017565E">
        <w:rPr>
          <w:rFonts w:cstheme="minorHAnsi"/>
          <w:szCs w:val="24"/>
        </w:rPr>
        <w:t xml:space="preserve"> but</w:t>
      </w:r>
      <w:r w:rsidRPr="0017565E">
        <w:rPr>
          <w:rFonts w:cstheme="minorHAnsi"/>
          <w:szCs w:val="24"/>
        </w:rPr>
        <w:t xml:space="preserve"> across the county m</w:t>
      </w:r>
      <w:r w:rsidR="002E4605" w:rsidRPr="0017565E">
        <w:rPr>
          <w:rFonts w:cstheme="minorHAnsi"/>
          <w:szCs w:val="24"/>
        </w:rPr>
        <w:t>any children live in families with persistent themes of parental mental health, alcohol and drug misuse and relapse after a period of safer or no use and periods of adult relationships being safe and healthy. For older children early harm and trauma can lead to risk of extra familial harm whether in terms of self-harming or exploitation. CPAs ensure that outcomes for children are being achieved and ensure that evidence provided is triangulated and that this is not just self-reported by families.</w:t>
      </w:r>
      <w:r w:rsidR="005057E6" w:rsidRPr="0017565E">
        <w:rPr>
          <w:rFonts w:cstheme="minorHAnsi"/>
          <w:szCs w:val="24"/>
        </w:rPr>
        <w:t xml:space="preserve">  </w:t>
      </w:r>
    </w:p>
    <w:p w14:paraId="2059182E" w14:textId="77777777" w:rsidR="002E4605" w:rsidRPr="0017565E" w:rsidRDefault="002E4605" w:rsidP="0060279D">
      <w:pPr>
        <w:jc w:val="both"/>
        <w:rPr>
          <w:rFonts w:cstheme="minorHAnsi"/>
          <w:szCs w:val="24"/>
        </w:rPr>
      </w:pPr>
    </w:p>
    <w:p w14:paraId="15016E16" w14:textId="77777777" w:rsidR="002E4605" w:rsidRDefault="004A573F" w:rsidP="0060279D">
      <w:pPr>
        <w:jc w:val="both"/>
        <w:rPr>
          <w:rFonts w:cstheme="minorHAnsi"/>
          <w:szCs w:val="24"/>
        </w:rPr>
      </w:pPr>
      <w:r>
        <w:rPr>
          <w:rFonts w:cstheme="minorHAnsi"/>
          <w:szCs w:val="24"/>
        </w:rPr>
        <w:t xml:space="preserve">An </w:t>
      </w:r>
      <w:r w:rsidR="002E4605" w:rsidRPr="0017565E">
        <w:rPr>
          <w:rFonts w:cstheme="minorHAnsi"/>
          <w:szCs w:val="24"/>
        </w:rPr>
        <w:t>area of development</w:t>
      </w:r>
      <w:r w:rsidR="00D57DC4">
        <w:rPr>
          <w:rFonts w:cstheme="minorHAnsi"/>
          <w:szCs w:val="24"/>
        </w:rPr>
        <w:t xml:space="preserve"> that</w:t>
      </w:r>
      <w:r w:rsidR="002E4605" w:rsidRPr="0017565E">
        <w:rPr>
          <w:rFonts w:cstheme="minorHAnsi"/>
          <w:szCs w:val="24"/>
        </w:rPr>
        <w:t xml:space="preserve"> </w:t>
      </w:r>
      <w:r w:rsidR="00D57DC4" w:rsidRPr="0017565E">
        <w:rPr>
          <w:rFonts w:cstheme="minorHAnsi"/>
          <w:szCs w:val="24"/>
        </w:rPr>
        <w:t>is</w:t>
      </w:r>
      <w:r w:rsidR="002E4605" w:rsidRPr="0017565E">
        <w:rPr>
          <w:rFonts w:cstheme="minorHAnsi"/>
          <w:szCs w:val="24"/>
        </w:rPr>
        <w:t xml:space="preserve"> </w:t>
      </w:r>
      <w:r w:rsidR="00561F0F">
        <w:rPr>
          <w:rFonts w:cstheme="minorHAnsi"/>
          <w:szCs w:val="24"/>
        </w:rPr>
        <w:t>due</w:t>
      </w:r>
      <w:r w:rsidR="002E4605" w:rsidRPr="0017565E">
        <w:rPr>
          <w:rFonts w:cstheme="minorHAnsi"/>
          <w:szCs w:val="24"/>
        </w:rPr>
        <w:t xml:space="preserve"> to be proposed to </w:t>
      </w:r>
      <w:r w:rsidR="005A1D41" w:rsidRPr="0017565E">
        <w:rPr>
          <w:rFonts w:cstheme="minorHAnsi"/>
          <w:szCs w:val="24"/>
        </w:rPr>
        <w:t xml:space="preserve">ensure that there is a different response to the key reasons why children may experience </w:t>
      </w:r>
      <w:r w:rsidR="00855B2F" w:rsidRPr="0017565E">
        <w:rPr>
          <w:rFonts w:cstheme="minorHAnsi"/>
          <w:szCs w:val="24"/>
        </w:rPr>
        <w:t>repeat Child Protection Planning.</w:t>
      </w:r>
    </w:p>
    <w:p w14:paraId="72E8FF81" w14:textId="77777777" w:rsidR="005C4021" w:rsidRPr="0017565E" w:rsidRDefault="005C4021" w:rsidP="0060279D">
      <w:pPr>
        <w:jc w:val="both"/>
        <w:rPr>
          <w:rFonts w:cstheme="minorHAnsi"/>
          <w:szCs w:val="24"/>
        </w:rPr>
      </w:pPr>
    </w:p>
    <w:p w14:paraId="6F9EFCEF" w14:textId="77777777" w:rsidR="00ED4B31" w:rsidRPr="0017565E" w:rsidRDefault="00710DB8" w:rsidP="0060279D">
      <w:pPr>
        <w:pStyle w:val="ListParagraph"/>
        <w:numPr>
          <w:ilvl w:val="0"/>
          <w:numId w:val="7"/>
        </w:numPr>
        <w:jc w:val="both"/>
        <w:rPr>
          <w:rFonts w:cstheme="minorHAnsi"/>
          <w:szCs w:val="24"/>
        </w:rPr>
      </w:pPr>
      <w:r w:rsidRPr="0017565E">
        <w:rPr>
          <w:rFonts w:cstheme="minorHAnsi"/>
          <w:szCs w:val="24"/>
        </w:rPr>
        <w:lastRenderedPageBreak/>
        <w:t xml:space="preserve">CPAs will undertake a peer review of children who are subject to repeat plans with a view of developing </w:t>
      </w:r>
      <w:r w:rsidR="00D507BB" w:rsidRPr="0017565E">
        <w:rPr>
          <w:rFonts w:cstheme="minorHAnsi"/>
          <w:szCs w:val="24"/>
        </w:rPr>
        <w:t xml:space="preserve">plans that ensure where possible if a vulnerability reoccurs the outcome for the children is that they are not exposed to ongoing harm.  For example, poor management of mental health may lead to drug misuse which contributes to unsafe adult relationships.  CP planning </w:t>
      </w:r>
      <w:r w:rsidR="00303679" w:rsidRPr="0017565E">
        <w:rPr>
          <w:rFonts w:cstheme="minorHAnsi"/>
          <w:szCs w:val="24"/>
        </w:rPr>
        <w:t xml:space="preserve">would end when the mental health is now managed, and the risk factors have been addressed.  If there is a further deterioration in parental mental health, the contingency plan is acted upon and the children are not exposed, for example extended family care for the children this time. </w:t>
      </w:r>
    </w:p>
    <w:p w14:paraId="415A4D71" w14:textId="77777777" w:rsidR="00693F11" w:rsidRPr="0017565E" w:rsidRDefault="00693F11" w:rsidP="0060279D">
      <w:pPr>
        <w:pStyle w:val="ListParagraph"/>
        <w:numPr>
          <w:ilvl w:val="0"/>
          <w:numId w:val="7"/>
        </w:numPr>
        <w:jc w:val="both"/>
        <w:rPr>
          <w:rFonts w:cstheme="minorHAnsi"/>
          <w:szCs w:val="24"/>
        </w:rPr>
      </w:pPr>
      <w:r w:rsidRPr="0017565E">
        <w:rPr>
          <w:rFonts w:cstheme="minorHAnsi"/>
          <w:szCs w:val="24"/>
        </w:rPr>
        <w:t>Greater use of Family Group Conferences to provide sustainable contingency planning by family and friends to step in to avoid further exposure to harm.</w:t>
      </w:r>
    </w:p>
    <w:p w14:paraId="4059C231" w14:textId="77777777" w:rsidR="00CC290A" w:rsidRPr="0017565E" w:rsidRDefault="00CC290A" w:rsidP="00CC290A">
      <w:pPr>
        <w:jc w:val="both"/>
        <w:rPr>
          <w:rFonts w:cstheme="minorHAnsi"/>
          <w:szCs w:val="24"/>
        </w:rPr>
      </w:pPr>
    </w:p>
    <w:p w14:paraId="4E7B98FB" w14:textId="77777777" w:rsidR="002547F4" w:rsidRPr="0017565E" w:rsidRDefault="002547F4" w:rsidP="002547F4">
      <w:pPr>
        <w:rPr>
          <w:rFonts w:cstheme="minorHAnsi"/>
          <w:szCs w:val="24"/>
        </w:rPr>
      </w:pPr>
    </w:p>
    <w:p w14:paraId="76A8C473" w14:textId="77777777" w:rsidR="002547F4" w:rsidRPr="0017565E" w:rsidRDefault="002547F4" w:rsidP="002547F4">
      <w:pPr>
        <w:rPr>
          <w:rFonts w:cstheme="minorHAnsi"/>
          <w:b/>
          <w:bCs/>
          <w:szCs w:val="24"/>
        </w:rPr>
      </w:pPr>
      <w:r w:rsidRPr="0017565E">
        <w:rPr>
          <w:rFonts w:cstheme="minorHAnsi"/>
          <w:b/>
          <w:bCs/>
          <w:szCs w:val="24"/>
        </w:rPr>
        <w:t>CPA Caseloads</w:t>
      </w:r>
    </w:p>
    <w:p w14:paraId="438565DD" w14:textId="77777777" w:rsidR="002547F4" w:rsidRPr="0017565E" w:rsidRDefault="002547F4" w:rsidP="002547F4">
      <w:pPr>
        <w:rPr>
          <w:rFonts w:cstheme="minorHAnsi"/>
          <w:szCs w:val="24"/>
        </w:rPr>
      </w:pPr>
      <w:r w:rsidRPr="0017565E">
        <w:rPr>
          <w:rFonts w:cstheme="minorHAnsi"/>
          <w:noProof/>
          <w:szCs w:val="24"/>
        </w:rPr>
        <w:drawing>
          <wp:inline distT="0" distB="0" distL="0" distR="0" wp14:anchorId="25C03286" wp14:editId="595F1512">
            <wp:extent cx="5401310" cy="2798445"/>
            <wp:effectExtent l="0" t="0" r="889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1310" cy="2798445"/>
                    </a:xfrm>
                    <a:prstGeom prst="rect">
                      <a:avLst/>
                    </a:prstGeom>
                    <a:noFill/>
                  </pic:spPr>
                </pic:pic>
              </a:graphicData>
            </a:graphic>
          </wp:inline>
        </w:drawing>
      </w:r>
    </w:p>
    <w:p w14:paraId="6FA1B350" w14:textId="77777777" w:rsidR="00515670" w:rsidRPr="0017565E" w:rsidRDefault="00515670" w:rsidP="002547F4">
      <w:pPr>
        <w:rPr>
          <w:rFonts w:cstheme="minorHAnsi"/>
          <w:b/>
          <w:bCs/>
          <w:szCs w:val="24"/>
        </w:rPr>
      </w:pPr>
    </w:p>
    <w:p w14:paraId="2968F0B6" w14:textId="77777777" w:rsidR="00515670" w:rsidRPr="0017565E" w:rsidRDefault="00515670" w:rsidP="002547F4">
      <w:pPr>
        <w:rPr>
          <w:rFonts w:cstheme="minorHAnsi"/>
          <w:b/>
          <w:bCs/>
          <w:szCs w:val="24"/>
        </w:rPr>
      </w:pPr>
    </w:p>
    <w:p w14:paraId="39E73848" w14:textId="77777777" w:rsidR="007D4141" w:rsidRPr="0017565E" w:rsidRDefault="00C07F04" w:rsidP="0060279D">
      <w:pPr>
        <w:jc w:val="both"/>
        <w:rPr>
          <w:rFonts w:cstheme="minorHAnsi"/>
          <w:szCs w:val="24"/>
        </w:rPr>
      </w:pPr>
      <w:r w:rsidRPr="0017565E">
        <w:rPr>
          <w:rFonts w:cstheme="minorHAnsi"/>
          <w:szCs w:val="24"/>
        </w:rPr>
        <w:t xml:space="preserve">Average CPA caseloads decreased in 2022/23 in line with decreasing number of </w:t>
      </w:r>
      <w:r w:rsidR="00693F11" w:rsidRPr="0017565E">
        <w:rPr>
          <w:rFonts w:cstheme="minorHAnsi"/>
          <w:szCs w:val="24"/>
        </w:rPr>
        <w:t>c</w:t>
      </w:r>
      <w:r w:rsidR="00882033" w:rsidRPr="0017565E">
        <w:rPr>
          <w:rFonts w:cstheme="minorHAnsi"/>
          <w:szCs w:val="24"/>
        </w:rPr>
        <w:t>hild</w:t>
      </w:r>
      <w:r w:rsidR="00693F11" w:rsidRPr="0017565E">
        <w:rPr>
          <w:rFonts w:cstheme="minorHAnsi"/>
          <w:szCs w:val="24"/>
        </w:rPr>
        <w:t>ren</w:t>
      </w:r>
      <w:r w:rsidR="00882033" w:rsidRPr="0017565E">
        <w:rPr>
          <w:rFonts w:cstheme="minorHAnsi"/>
          <w:szCs w:val="24"/>
        </w:rPr>
        <w:t xml:space="preserve"> subject to Child Protection plans and the decrease in overall number of </w:t>
      </w:r>
      <w:r w:rsidR="002A5B71" w:rsidRPr="0017565E">
        <w:rPr>
          <w:rFonts w:cstheme="minorHAnsi"/>
          <w:szCs w:val="24"/>
        </w:rPr>
        <w:t xml:space="preserve">Conferences held.  </w:t>
      </w:r>
      <w:r w:rsidR="005C76C9" w:rsidRPr="0017565E">
        <w:rPr>
          <w:rFonts w:cstheme="minorHAnsi"/>
          <w:szCs w:val="24"/>
        </w:rPr>
        <w:t>At the end of March 2023</w:t>
      </w:r>
      <w:r w:rsidR="00693F11" w:rsidRPr="0017565E">
        <w:rPr>
          <w:rFonts w:cstheme="minorHAnsi"/>
          <w:szCs w:val="24"/>
        </w:rPr>
        <w:t>, average caseload</w:t>
      </w:r>
      <w:r w:rsidR="005C76C9" w:rsidRPr="0017565E">
        <w:rPr>
          <w:rFonts w:cstheme="minorHAnsi"/>
          <w:szCs w:val="24"/>
        </w:rPr>
        <w:t xml:space="preserve"> was 91 children – just above </w:t>
      </w:r>
      <w:r w:rsidR="00F301D8" w:rsidRPr="0017565E">
        <w:rPr>
          <w:rFonts w:cstheme="minorHAnsi"/>
          <w:szCs w:val="24"/>
        </w:rPr>
        <w:t>85 which is the agreed level.</w:t>
      </w:r>
      <w:r w:rsidR="00856D6A" w:rsidRPr="0017565E">
        <w:rPr>
          <w:rFonts w:cstheme="minorHAnsi"/>
          <w:szCs w:val="24"/>
        </w:rPr>
        <w:t xml:space="preserve"> Despite number of children continuing to fall there has been an increase in caseloads due to a decrease in staffing.   This has meant that the Conference Manager </w:t>
      </w:r>
      <w:r w:rsidR="00693F11" w:rsidRPr="0017565E">
        <w:rPr>
          <w:rFonts w:cstheme="minorHAnsi"/>
          <w:szCs w:val="24"/>
        </w:rPr>
        <w:t>h</w:t>
      </w:r>
      <w:r w:rsidR="00856D6A" w:rsidRPr="0017565E">
        <w:rPr>
          <w:rFonts w:cstheme="minorHAnsi"/>
          <w:szCs w:val="24"/>
        </w:rPr>
        <w:t>as had to cover conferences to support children having their meetings held in a timely way for them.</w:t>
      </w:r>
    </w:p>
    <w:p w14:paraId="7666E48A" w14:textId="77777777" w:rsidR="007D4141" w:rsidRPr="0017565E" w:rsidRDefault="007D4141" w:rsidP="0060279D">
      <w:pPr>
        <w:jc w:val="both"/>
        <w:rPr>
          <w:rFonts w:cstheme="minorHAnsi"/>
          <w:szCs w:val="24"/>
        </w:rPr>
      </w:pPr>
    </w:p>
    <w:p w14:paraId="645A7FC9" w14:textId="77777777" w:rsidR="004A573F" w:rsidRDefault="00693F11" w:rsidP="0060279D">
      <w:pPr>
        <w:jc w:val="both"/>
        <w:rPr>
          <w:rFonts w:cstheme="minorHAnsi"/>
          <w:szCs w:val="24"/>
        </w:rPr>
      </w:pPr>
      <w:r w:rsidRPr="0017565E">
        <w:rPr>
          <w:rFonts w:cstheme="minorHAnsi"/>
          <w:szCs w:val="24"/>
        </w:rPr>
        <w:t>T</w:t>
      </w:r>
      <w:r w:rsidR="002A5B71" w:rsidRPr="0017565E">
        <w:rPr>
          <w:rFonts w:cstheme="minorHAnsi"/>
          <w:szCs w:val="24"/>
        </w:rPr>
        <w:t>hese figures do not describe the impact of changes in the CPA Conference Service and challenges in finding replacements fo</w:t>
      </w:r>
      <w:r w:rsidR="00474E01" w:rsidRPr="0017565E">
        <w:rPr>
          <w:rFonts w:cstheme="minorHAnsi"/>
          <w:szCs w:val="24"/>
        </w:rPr>
        <w:t>r either permanent members of staff or locum CPAs.  The impact for children and their families mee</w:t>
      </w:r>
      <w:r w:rsidR="00561F0F">
        <w:rPr>
          <w:rFonts w:cstheme="minorHAnsi"/>
          <w:szCs w:val="24"/>
        </w:rPr>
        <w:t>ting</w:t>
      </w:r>
      <w:r w:rsidR="00474E01" w:rsidRPr="0017565E">
        <w:rPr>
          <w:rFonts w:cstheme="minorHAnsi"/>
          <w:szCs w:val="24"/>
        </w:rPr>
        <w:t xml:space="preserve"> more than one </w:t>
      </w:r>
      <w:r w:rsidR="00561F0F" w:rsidRPr="0017565E">
        <w:rPr>
          <w:rFonts w:cstheme="minorHAnsi"/>
          <w:szCs w:val="24"/>
        </w:rPr>
        <w:t xml:space="preserve">CPA </w:t>
      </w:r>
      <w:r w:rsidR="00561F0F">
        <w:rPr>
          <w:rFonts w:cstheme="minorHAnsi"/>
          <w:szCs w:val="24"/>
        </w:rPr>
        <w:t>and</w:t>
      </w:r>
      <w:r w:rsidR="00B761C5">
        <w:rPr>
          <w:rFonts w:cstheme="minorHAnsi"/>
          <w:szCs w:val="24"/>
        </w:rPr>
        <w:t xml:space="preserve"> </w:t>
      </w:r>
      <w:r w:rsidR="0073640F" w:rsidRPr="0017565E">
        <w:rPr>
          <w:rFonts w:cstheme="minorHAnsi"/>
          <w:szCs w:val="24"/>
        </w:rPr>
        <w:t>th</w:t>
      </w:r>
      <w:r w:rsidR="00561F0F">
        <w:rPr>
          <w:rFonts w:cstheme="minorHAnsi"/>
          <w:szCs w:val="24"/>
        </w:rPr>
        <w:t>e</w:t>
      </w:r>
      <w:r w:rsidR="0073640F" w:rsidRPr="0017565E">
        <w:rPr>
          <w:rFonts w:cstheme="minorHAnsi"/>
          <w:szCs w:val="24"/>
        </w:rPr>
        <w:t xml:space="preserve"> impact</w:t>
      </w:r>
      <w:r w:rsidR="00561F0F">
        <w:rPr>
          <w:rFonts w:cstheme="minorHAnsi"/>
          <w:szCs w:val="24"/>
        </w:rPr>
        <w:t xml:space="preserve"> this has</w:t>
      </w:r>
      <w:r w:rsidR="0073640F" w:rsidRPr="0017565E">
        <w:rPr>
          <w:rFonts w:cstheme="minorHAnsi"/>
          <w:szCs w:val="24"/>
        </w:rPr>
        <w:t xml:space="preserve"> on the oversight between conferences when there is a changeover.  </w:t>
      </w:r>
      <w:r w:rsidR="00B761C5">
        <w:rPr>
          <w:rFonts w:cstheme="minorHAnsi"/>
          <w:szCs w:val="24"/>
        </w:rPr>
        <w:t>D</w:t>
      </w:r>
      <w:r w:rsidR="0073640F" w:rsidRPr="0017565E">
        <w:rPr>
          <w:rFonts w:cstheme="minorHAnsi"/>
          <w:szCs w:val="24"/>
        </w:rPr>
        <w:t xml:space="preserve">ip sampling </w:t>
      </w:r>
      <w:r w:rsidR="00B761C5">
        <w:rPr>
          <w:rFonts w:cstheme="minorHAnsi"/>
          <w:szCs w:val="24"/>
        </w:rPr>
        <w:t xml:space="preserve">has highlighted </w:t>
      </w:r>
      <w:r w:rsidR="0073640F" w:rsidRPr="0017565E">
        <w:rPr>
          <w:rFonts w:cstheme="minorHAnsi"/>
          <w:szCs w:val="24"/>
        </w:rPr>
        <w:t>that midway reviews are not taking place as consistently</w:t>
      </w:r>
      <w:r w:rsidR="00B761C5">
        <w:rPr>
          <w:rFonts w:cstheme="minorHAnsi"/>
          <w:szCs w:val="24"/>
        </w:rPr>
        <w:t xml:space="preserve">.  </w:t>
      </w:r>
      <w:r w:rsidR="0073640F" w:rsidRPr="0017565E">
        <w:rPr>
          <w:rFonts w:cstheme="minorHAnsi"/>
          <w:szCs w:val="24"/>
        </w:rPr>
        <w:t xml:space="preserve">Currently the average caseload is </w:t>
      </w:r>
      <w:r w:rsidR="008019BD" w:rsidRPr="0017565E">
        <w:rPr>
          <w:rFonts w:cstheme="minorHAnsi"/>
          <w:szCs w:val="24"/>
        </w:rPr>
        <w:t xml:space="preserve">higher due to </w:t>
      </w:r>
      <w:r w:rsidR="00561F0F">
        <w:rPr>
          <w:rFonts w:cstheme="minorHAnsi"/>
          <w:szCs w:val="24"/>
        </w:rPr>
        <w:t>vacant</w:t>
      </w:r>
      <w:r w:rsidR="008019BD" w:rsidRPr="0017565E">
        <w:rPr>
          <w:rFonts w:cstheme="minorHAnsi"/>
          <w:szCs w:val="24"/>
        </w:rPr>
        <w:t xml:space="preserve"> </w:t>
      </w:r>
      <w:r w:rsidR="00116C24" w:rsidRPr="0017565E">
        <w:rPr>
          <w:rFonts w:cstheme="minorHAnsi"/>
          <w:szCs w:val="24"/>
        </w:rPr>
        <w:t>posts but once recruited to</w:t>
      </w:r>
      <w:r w:rsidR="00561F0F">
        <w:rPr>
          <w:rFonts w:cstheme="minorHAnsi"/>
          <w:szCs w:val="24"/>
        </w:rPr>
        <w:t xml:space="preserve">, </w:t>
      </w:r>
      <w:r w:rsidR="00116C24" w:rsidRPr="0017565E">
        <w:rPr>
          <w:rFonts w:cstheme="minorHAnsi"/>
          <w:szCs w:val="24"/>
        </w:rPr>
        <w:t xml:space="preserve">this will the CPA Conference Service ensure consistency across agreed </w:t>
      </w:r>
      <w:proofErr w:type="gramStart"/>
      <w:r w:rsidR="00EE5359" w:rsidRPr="0017565E">
        <w:rPr>
          <w:rFonts w:cstheme="minorHAnsi"/>
          <w:szCs w:val="24"/>
        </w:rPr>
        <w:t>stand</w:t>
      </w:r>
      <w:proofErr w:type="gramEnd"/>
    </w:p>
    <w:p w14:paraId="7EE53362" w14:textId="77777777" w:rsidR="00561F0F" w:rsidRDefault="00561F0F" w:rsidP="0060279D">
      <w:pPr>
        <w:jc w:val="both"/>
        <w:rPr>
          <w:rFonts w:cstheme="minorHAnsi"/>
          <w:szCs w:val="24"/>
        </w:rPr>
      </w:pPr>
    </w:p>
    <w:p w14:paraId="39F12FFC" w14:textId="77777777" w:rsidR="004A573F" w:rsidRDefault="004A573F" w:rsidP="0060279D">
      <w:pPr>
        <w:jc w:val="both"/>
        <w:rPr>
          <w:rFonts w:cstheme="minorHAnsi"/>
          <w:szCs w:val="24"/>
        </w:rPr>
      </w:pPr>
    </w:p>
    <w:p w14:paraId="74CABA46" w14:textId="77777777" w:rsidR="00561F0F" w:rsidRDefault="00561F0F" w:rsidP="002547F4">
      <w:pPr>
        <w:rPr>
          <w:rFonts w:cstheme="minorHAnsi"/>
          <w:b/>
          <w:bCs/>
          <w:szCs w:val="24"/>
        </w:rPr>
      </w:pPr>
    </w:p>
    <w:p w14:paraId="20590691" w14:textId="77777777" w:rsidR="00561F0F" w:rsidRDefault="006D408E" w:rsidP="002547F4">
      <w:pPr>
        <w:rPr>
          <w:rFonts w:cstheme="minorHAnsi"/>
          <w:b/>
          <w:bCs/>
          <w:szCs w:val="24"/>
        </w:rPr>
      </w:pPr>
      <w:r w:rsidRPr="0017565E">
        <w:rPr>
          <w:rFonts w:cstheme="minorHAnsi"/>
          <w:b/>
          <w:bCs/>
          <w:szCs w:val="24"/>
        </w:rPr>
        <w:lastRenderedPageBreak/>
        <w:t>Profile of children on a child protection plan</w:t>
      </w:r>
    </w:p>
    <w:p w14:paraId="125DBB53" w14:textId="77777777" w:rsidR="00561F0F" w:rsidRPr="00561F0F" w:rsidRDefault="00561F0F" w:rsidP="002547F4">
      <w:pPr>
        <w:rPr>
          <w:rFonts w:cstheme="minorHAnsi"/>
          <w:b/>
          <w:bCs/>
          <w:szCs w:val="24"/>
        </w:rPr>
      </w:pPr>
    </w:p>
    <w:p w14:paraId="30E8200B" w14:textId="77777777" w:rsidR="00C01678" w:rsidRPr="0017565E" w:rsidRDefault="00C01678" w:rsidP="002547F4">
      <w:pPr>
        <w:rPr>
          <w:rFonts w:cstheme="minorHAnsi"/>
          <w:szCs w:val="24"/>
        </w:rPr>
      </w:pPr>
      <w:r w:rsidRPr="0017565E">
        <w:rPr>
          <w:rFonts w:cstheme="minorHAnsi"/>
          <w:szCs w:val="24"/>
        </w:rPr>
        <w:t xml:space="preserve">Categories </w:t>
      </w:r>
    </w:p>
    <w:p w14:paraId="54220503" w14:textId="77777777" w:rsidR="00C01678" w:rsidRPr="0017565E" w:rsidRDefault="00C01678" w:rsidP="002547F4">
      <w:pPr>
        <w:rPr>
          <w:rFonts w:cstheme="minorHAnsi"/>
          <w:szCs w:val="24"/>
        </w:rPr>
      </w:pPr>
    </w:p>
    <w:p w14:paraId="382714B7" w14:textId="77777777" w:rsidR="00C01678" w:rsidRPr="0017565E" w:rsidRDefault="00C01678" w:rsidP="002547F4">
      <w:pPr>
        <w:rPr>
          <w:rFonts w:cstheme="minorHAnsi"/>
          <w:szCs w:val="24"/>
        </w:rPr>
      </w:pPr>
      <w:r w:rsidRPr="0017565E">
        <w:rPr>
          <w:rFonts w:cstheme="minorHAnsi"/>
          <w:noProof/>
          <w:szCs w:val="24"/>
        </w:rPr>
        <w:drawing>
          <wp:inline distT="0" distB="0" distL="0" distR="0" wp14:anchorId="2FB83DF0" wp14:editId="4A2CF754">
            <wp:extent cx="4383405" cy="2603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3405" cy="2603500"/>
                    </a:xfrm>
                    <a:prstGeom prst="rect">
                      <a:avLst/>
                    </a:prstGeom>
                    <a:noFill/>
                  </pic:spPr>
                </pic:pic>
              </a:graphicData>
            </a:graphic>
          </wp:inline>
        </w:drawing>
      </w:r>
    </w:p>
    <w:p w14:paraId="4E52750A" w14:textId="77777777" w:rsidR="00945728" w:rsidRPr="0017565E" w:rsidRDefault="00945728" w:rsidP="002547F4">
      <w:pPr>
        <w:rPr>
          <w:rFonts w:cstheme="minorHAnsi"/>
          <w:szCs w:val="24"/>
        </w:rPr>
      </w:pPr>
    </w:p>
    <w:p w14:paraId="4C60E230" w14:textId="77777777" w:rsidR="00693F11" w:rsidRPr="0017565E" w:rsidRDefault="00693F11" w:rsidP="0060279D">
      <w:pPr>
        <w:jc w:val="both"/>
        <w:rPr>
          <w:rFonts w:cstheme="minorHAnsi"/>
          <w:szCs w:val="24"/>
        </w:rPr>
      </w:pPr>
    </w:p>
    <w:p w14:paraId="3BD2384F" w14:textId="77777777" w:rsidR="00954118" w:rsidRDefault="00954118" w:rsidP="00954118">
      <w:pPr>
        <w:jc w:val="both"/>
        <w:rPr>
          <w:rFonts w:cstheme="minorHAnsi"/>
          <w:szCs w:val="24"/>
          <w:lang w:val="en-US"/>
        </w:rPr>
      </w:pPr>
      <w:r w:rsidRPr="0017565E">
        <w:rPr>
          <w:rFonts w:cstheme="minorHAnsi"/>
          <w:szCs w:val="24"/>
          <w:lang w:val="en-US"/>
        </w:rPr>
        <w:t xml:space="preserve">Gender </w:t>
      </w:r>
    </w:p>
    <w:p w14:paraId="0AC7059F" w14:textId="77777777" w:rsidR="00561F0F" w:rsidRPr="0017565E" w:rsidRDefault="00561F0F" w:rsidP="00954118">
      <w:pPr>
        <w:jc w:val="both"/>
        <w:rPr>
          <w:rFonts w:cstheme="minorHAnsi"/>
          <w:szCs w:val="24"/>
          <w:lang w:val="en-US"/>
        </w:rPr>
      </w:pPr>
    </w:p>
    <w:p w14:paraId="102F4CDA" w14:textId="77777777" w:rsidR="00E52691" w:rsidRPr="00561F0F" w:rsidRDefault="00BB1439" w:rsidP="0060279D">
      <w:pPr>
        <w:jc w:val="both"/>
        <w:rPr>
          <w:rFonts w:cstheme="minorHAnsi"/>
          <w:b/>
          <w:bCs/>
          <w:szCs w:val="24"/>
        </w:rPr>
      </w:pPr>
      <w:r w:rsidRPr="0017565E">
        <w:rPr>
          <w:rFonts w:cstheme="minorHAnsi"/>
          <w:noProof/>
          <w:szCs w:val="24"/>
        </w:rPr>
        <w:drawing>
          <wp:inline distT="0" distB="0" distL="0" distR="0" wp14:anchorId="3A1934DF" wp14:editId="740E234E">
            <wp:extent cx="4318000" cy="2600325"/>
            <wp:effectExtent l="0" t="0" r="6350" b="9525"/>
            <wp:docPr id="11" name="Chart 11">
              <a:extLst xmlns:a="http://schemas.openxmlformats.org/drawingml/2006/main">
                <a:ext uri="{FF2B5EF4-FFF2-40B4-BE49-F238E27FC236}">
                  <a16:creationId xmlns:a16="http://schemas.microsoft.com/office/drawing/2014/main" id="{28EB7073-EEF5-4175-BCB0-E2A8619C62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A4017E" w14:textId="77777777" w:rsidR="00561F0F" w:rsidRDefault="00561F0F" w:rsidP="0060279D">
      <w:pPr>
        <w:jc w:val="both"/>
        <w:rPr>
          <w:rFonts w:cstheme="minorHAnsi"/>
          <w:szCs w:val="24"/>
        </w:rPr>
      </w:pPr>
    </w:p>
    <w:p w14:paraId="0BD9FE64" w14:textId="77777777" w:rsidR="00561F0F" w:rsidRDefault="00561F0F" w:rsidP="0060279D">
      <w:pPr>
        <w:jc w:val="both"/>
        <w:rPr>
          <w:rFonts w:cstheme="minorHAnsi"/>
          <w:szCs w:val="24"/>
        </w:rPr>
      </w:pPr>
    </w:p>
    <w:p w14:paraId="4500FDF9" w14:textId="77777777" w:rsidR="00561F0F" w:rsidRDefault="00561F0F" w:rsidP="0060279D">
      <w:pPr>
        <w:jc w:val="both"/>
        <w:rPr>
          <w:rFonts w:cstheme="minorHAnsi"/>
          <w:szCs w:val="24"/>
        </w:rPr>
      </w:pPr>
    </w:p>
    <w:p w14:paraId="521C0EE9" w14:textId="77777777" w:rsidR="00561F0F" w:rsidRDefault="00561F0F" w:rsidP="0060279D">
      <w:pPr>
        <w:jc w:val="both"/>
        <w:rPr>
          <w:rFonts w:cstheme="minorHAnsi"/>
          <w:szCs w:val="24"/>
        </w:rPr>
      </w:pPr>
    </w:p>
    <w:p w14:paraId="1974F3E3" w14:textId="77777777" w:rsidR="00561F0F" w:rsidRDefault="00561F0F" w:rsidP="0060279D">
      <w:pPr>
        <w:jc w:val="both"/>
        <w:rPr>
          <w:rFonts w:cstheme="minorHAnsi"/>
          <w:szCs w:val="24"/>
        </w:rPr>
      </w:pPr>
    </w:p>
    <w:p w14:paraId="36BD0CE1" w14:textId="77777777" w:rsidR="00561F0F" w:rsidRDefault="00561F0F" w:rsidP="0060279D">
      <w:pPr>
        <w:jc w:val="both"/>
        <w:rPr>
          <w:rFonts w:cstheme="minorHAnsi"/>
          <w:szCs w:val="24"/>
        </w:rPr>
      </w:pPr>
    </w:p>
    <w:p w14:paraId="0DA3DD2C" w14:textId="77777777" w:rsidR="00561F0F" w:rsidRDefault="00561F0F" w:rsidP="0060279D">
      <w:pPr>
        <w:jc w:val="both"/>
        <w:rPr>
          <w:rFonts w:cstheme="minorHAnsi"/>
          <w:szCs w:val="24"/>
        </w:rPr>
      </w:pPr>
    </w:p>
    <w:p w14:paraId="626894C2" w14:textId="77777777" w:rsidR="00561F0F" w:rsidRDefault="00561F0F" w:rsidP="0060279D">
      <w:pPr>
        <w:jc w:val="both"/>
        <w:rPr>
          <w:rFonts w:cstheme="minorHAnsi"/>
          <w:szCs w:val="24"/>
        </w:rPr>
      </w:pPr>
    </w:p>
    <w:p w14:paraId="611FC405" w14:textId="77777777" w:rsidR="00561F0F" w:rsidRDefault="00561F0F" w:rsidP="0060279D">
      <w:pPr>
        <w:jc w:val="both"/>
        <w:rPr>
          <w:rFonts w:cstheme="minorHAnsi"/>
          <w:szCs w:val="24"/>
        </w:rPr>
      </w:pPr>
    </w:p>
    <w:p w14:paraId="1AAFE316" w14:textId="77777777" w:rsidR="00561F0F" w:rsidRDefault="00561F0F" w:rsidP="0060279D">
      <w:pPr>
        <w:jc w:val="both"/>
        <w:rPr>
          <w:rFonts w:cstheme="minorHAnsi"/>
          <w:szCs w:val="24"/>
        </w:rPr>
      </w:pPr>
    </w:p>
    <w:p w14:paraId="68A792B7" w14:textId="77777777" w:rsidR="00561F0F" w:rsidRDefault="00561F0F" w:rsidP="0060279D">
      <w:pPr>
        <w:jc w:val="both"/>
        <w:rPr>
          <w:rFonts w:cstheme="minorHAnsi"/>
          <w:szCs w:val="24"/>
        </w:rPr>
      </w:pPr>
    </w:p>
    <w:p w14:paraId="7FB45A82" w14:textId="77777777" w:rsidR="00561F0F" w:rsidRDefault="00561F0F" w:rsidP="0060279D">
      <w:pPr>
        <w:jc w:val="both"/>
        <w:rPr>
          <w:rFonts w:cstheme="minorHAnsi"/>
          <w:szCs w:val="24"/>
        </w:rPr>
      </w:pPr>
    </w:p>
    <w:p w14:paraId="450119DF" w14:textId="77777777" w:rsidR="00561F0F" w:rsidRDefault="00561F0F" w:rsidP="0060279D">
      <w:pPr>
        <w:jc w:val="both"/>
        <w:rPr>
          <w:rFonts w:cstheme="minorHAnsi"/>
          <w:szCs w:val="24"/>
        </w:rPr>
      </w:pPr>
    </w:p>
    <w:p w14:paraId="564A6889" w14:textId="77777777" w:rsidR="00561F0F" w:rsidRDefault="00561F0F" w:rsidP="0060279D">
      <w:pPr>
        <w:jc w:val="both"/>
        <w:rPr>
          <w:rFonts w:cstheme="minorHAnsi"/>
          <w:szCs w:val="24"/>
        </w:rPr>
      </w:pPr>
    </w:p>
    <w:p w14:paraId="7F993884" w14:textId="77777777" w:rsidR="00E52691" w:rsidRDefault="00FB3818" w:rsidP="0060279D">
      <w:pPr>
        <w:jc w:val="both"/>
        <w:rPr>
          <w:rFonts w:cstheme="minorHAnsi"/>
          <w:szCs w:val="24"/>
        </w:rPr>
      </w:pPr>
      <w:r w:rsidRPr="0017565E">
        <w:rPr>
          <w:rFonts w:cstheme="minorHAnsi"/>
          <w:szCs w:val="24"/>
        </w:rPr>
        <w:t>Ethnicity</w:t>
      </w:r>
    </w:p>
    <w:p w14:paraId="341A1D9C" w14:textId="77777777" w:rsidR="00561F0F" w:rsidRPr="0017565E" w:rsidRDefault="00561F0F" w:rsidP="0060279D">
      <w:pPr>
        <w:jc w:val="both"/>
        <w:rPr>
          <w:rFonts w:cstheme="minorHAnsi"/>
          <w:szCs w:val="24"/>
        </w:rPr>
      </w:pPr>
    </w:p>
    <w:p w14:paraId="68EEB4AC" w14:textId="77777777" w:rsidR="00FB3818" w:rsidRPr="0017565E" w:rsidRDefault="004D5D2E" w:rsidP="0060279D">
      <w:pPr>
        <w:jc w:val="both"/>
        <w:rPr>
          <w:rFonts w:cstheme="minorHAnsi"/>
          <w:b/>
          <w:bCs/>
          <w:szCs w:val="24"/>
        </w:rPr>
      </w:pPr>
      <w:r w:rsidRPr="0017565E">
        <w:rPr>
          <w:rFonts w:cstheme="minorHAnsi"/>
          <w:noProof/>
          <w:szCs w:val="24"/>
        </w:rPr>
        <w:drawing>
          <wp:inline distT="0" distB="0" distL="0" distR="0" wp14:anchorId="5D6D4E70" wp14:editId="4566F621">
            <wp:extent cx="4597400" cy="2686050"/>
            <wp:effectExtent l="0" t="0" r="12700" b="0"/>
            <wp:docPr id="13" name="Chart 13">
              <a:extLst xmlns:a="http://schemas.openxmlformats.org/drawingml/2006/main">
                <a:ext uri="{FF2B5EF4-FFF2-40B4-BE49-F238E27FC236}">
                  <a16:creationId xmlns:a16="http://schemas.microsoft.com/office/drawing/2014/main" id="{C0B2EA32-A62F-4374-976E-4251F1BF2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9623DF" w14:textId="77777777" w:rsidR="00D949A9" w:rsidRPr="0017565E" w:rsidRDefault="00D949A9" w:rsidP="0060279D">
      <w:pPr>
        <w:jc w:val="both"/>
        <w:rPr>
          <w:rFonts w:cstheme="minorHAnsi"/>
          <w:szCs w:val="24"/>
        </w:rPr>
      </w:pPr>
    </w:p>
    <w:p w14:paraId="22EADF61" w14:textId="77777777" w:rsidR="00D949A9" w:rsidRDefault="00D949A9" w:rsidP="0060279D">
      <w:pPr>
        <w:jc w:val="both"/>
        <w:rPr>
          <w:rFonts w:cstheme="minorHAnsi"/>
          <w:szCs w:val="24"/>
        </w:rPr>
      </w:pPr>
      <w:r w:rsidRPr="0017565E">
        <w:rPr>
          <w:rFonts w:cstheme="minorHAnsi"/>
          <w:szCs w:val="24"/>
        </w:rPr>
        <w:t xml:space="preserve">Age </w:t>
      </w:r>
    </w:p>
    <w:p w14:paraId="27885D03" w14:textId="77777777" w:rsidR="00561F0F" w:rsidRPr="0017565E" w:rsidRDefault="00561F0F" w:rsidP="0060279D">
      <w:pPr>
        <w:jc w:val="both"/>
        <w:rPr>
          <w:rFonts w:cstheme="minorHAnsi"/>
          <w:szCs w:val="24"/>
        </w:rPr>
      </w:pPr>
    </w:p>
    <w:p w14:paraId="35650E96" w14:textId="77777777" w:rsidR="00D949A9" w:rsidRPr="0017565E" w:rsidRDefault="00D949A9" w:rsidP="0060279D">
      <w:pPr>
        <w:jc w:val="both"/>
        <w:rPr>
          <w:rFonts w:cstheme="minorHAnsi"/>
          <w:b/>
          <w:bCs/>
          <w:szCs w:val="24"/>
        </w:rPr>
      </w:pPr>
      <w:r w:rsidRPr="0017565E">
        <w:rPr>
          <w:rFonts w:cstheme="minorHAnsi"/>
          <w:noProof/>
          <w:szCs w:val="24"/>
        </w:rPr>
        <w:drawing>
          <wp:inline distT="0" distB="0" distL="0" distR="0" wp14:anchorId="19FD28DB" wp14:editId="20151D5F">
            <wp:extent cx="4584700" cy="2132012"/>
            <wp:effectExtent l="0" t="0" r="635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4589" cy="2136611"/>
                    </a:xfrm>
                    <a:prstGeom prst="rect">
                      <a:avLst/>
                    </a:prstGeom>
                    <a:noFill/>
                  </pic:spPr>
                </pic:pic>
              </a:graphicData>
            </a:graphic>
          </wp:inline>
        </w:drawing>
      </w:r>
    </w:p>
    <w:p w14:paraId="00ED69D0" w14:textId="77777777" w:rsidR="004A573F" w:rsidRDefault="004A573F" w:rsidP="00FB3818">
      <w:pPr>
        <w:jc w:val="both"/>
        <w:rPr>
          <w:rFonts w:cstheme="minorHAnsi"/>
          <w:szCs w:val="24"/>
        </w:rPr>
      </w:pPr>
    </w:p>
    <w:p w14:paraId="2F00F175" w14:textId="77777777" w:rsidR="00FB3818" w:rsidRPr="0017565E" w:rsidRDefault="00FB3818" w:rsidP="00FB3818">
      <w:pPr>
        <w:jc w:val="both"/>
        <w:rPr>
          <w:rFonts w:cstheme="minorHAnsi"/>
          <w:szCs w:val="24"/>
        </w:rPr>
      </w:pPr>
      <w:r w:rsidRPr="0017565E">
        <w:rPr>
          <w:rFonts w:cstheme="minorHAnsi"/>
          <w:szCs w:val="24"/>
        </w:rPr>
        <w:t xml:space="preserve">The most prevalent categories used for Child Protection Plans are Neglect (65%) and Emotional Abuse (29%).  In line with other years, they cover the majority of children although in 2022/23 more children were on a CP Plan under Neglect (increase of 6%) than Emotional Abuse (decrease of 4%).  Sexual abuse remained the same and a slight decrease for Physical Abuse.  2 children had a dual category which is not usually used in Buckinghamshire and may be a result of children transferring from another Local Authority.  Where there are concerns that span emotional and physical safety concerns then Neglect will be used. </w:t>
      </w:r>
    </w:p>
    <w:p w14:paraId="523BE561" w14:textId="77777777" w:rsidR="00FB3818" w:rsidRPr="0017565E" w:rsidRDefault="00FB3818" w:rsidP="0060279D">
      <w:pPr>
        <w:jc w:val="both"/>
        <w:rPr>
          <w:rFonts w:cstheme="minorHAnsi"/>
          <w:b/>
          <w:bCs/>
          <w:szCs w:val="24"/>
        </w:rPr>
      </w:pPr>
    </w:p>
    <w:p w14:paraId="5EDB9157" w14:textId="77777777" w:rsidR="00FB3818" w:rsidRPr="0017565E" w:rsidRDefault="00FB3818" w:rsidP="00FB3818">
      <w:pPr>
        <w:jc w:val="both"/>
        <w:rPr>
          <w:rFonts w:cstheme="minorHAnsi"/>
          <w:szCs w:val="24"/>
        </w:rPr>
      </w:pPr>
      <w:r w:rsidRPr="0017565E">
        <w:rPr>
          <w:rFonts w:cstheme="minorHAnsi"/>
          <w:szCs w:val="24"/>
        </w:rPr>
        <w:t xml:space="preserve">The split in gender for plans has remained fairly static from 2021/22 to 2022/23 with similar levels of plans for girls and boys. The percentage of plans for unborn babies remained the same at 1%.  I child was recorded as indeterminate.  We have children who come to conference who may not identify with the gender given to them at birth and there is a need </w:t>
      </w:r>
      <w:r w:rsidRPr="0017565E">
        <w:rPr>
          <w:rFonts w:cstheme="minorHAnsi"/>
          <w:szCs w:val="24"/>
        </w:rPr>
        <w:lastRenderedPageBreak/>
        <w:t>for our electronic records to accurately reflect how older children and their parents may wish for their gender to be recorded.</w:t>
      </w:r>
    </w:p>
    <w:p w14:paraId="2863A9B2" w14:textId="77777777" w:rsidR="003B27C8" w:rsidRPr="0017565E" w:rsidRDefault="003B27C8" w:rsidP="0060279D">
      <w:pPr>
        <w:jc w:val="both"/>
        <w:rPr>
          <w:rFonts w:cstheme="minorHAnsi"/>
          <w:b/>
          <w:bCs/>
          <w:szCs w:val="24"/>
        </w:rPr>
      </w:pPr>
    </w:p>
    <w:p w14:paraId="1271EB82" w14:textId="77777777" w:rsidR="003B27C8" w:rsidRPr="0017565E" w:rsidRDefault="003B27C8" w:rsidP="00AD5FD0">
      <w:pPr>
        <w:jc w:val="both"/>
        <w:rPr>
          <w:rFonts w:cstheme="minorHAnsi"/>
          <w:szCs w:val="24"/>
        </w:rPr>
      </w:pPr>
      <w:r w:rsidRPr="0017565E">
        <w:rPr>
          <w:rFonts w:cstheme="minorHAnsi"/>
          <w:szCs w:val="24"/>
        </w:rPr>
        <w:t>Although the number of plans across all children fell in 2022/23 the sp</w:t>
      </w:r>
      <w:r w:rsidR="00215F9E" w:rsidRPr="0017565E">
        <w:rPr>
          <w:rFonts w:cstheme="minorHAnsi"/>
          <w:szCs w:val="24"/>
        </w:rPr>
        <w:t>r</w:t>
      </w:r>
      <w:r w:rsidRPr="0017565E">
        <w:rPr>
          <w:rFonts w:cstheme="minorHAnsi"/>
          <w:szCs w:val="24"/>
        </w:rPr>
        <w:t xml:space="preserve">ead </w:t>
      </w:r>
      <w:r w:rsidR="00D8303F" w:rsidRPr="0017565E">
        <w:rPr>
          <w:rFonts w:cstheme="minorHAnsi"/>
          <w:szCs w:val="24"/>
        </w:rPr>
        <w:t xml:space="preserve">across the age groups remained </w:t>
      </w:r>
      <w:r w:rsidR="00A15697" w:rsidRPr="0017565E">
        <w:rPr>
          <w:rFonts w:cstheme="minorHAnsi"/>
          <w:szCs w:val="24"/>
        </w:rPr>
        <w:t>relatively static</w:t>
      </w:r>
      <w:r w:rsidR="004D5D2E" w:rsidRPr="0017565E">
        <w:rPr>
          <w:rFonts w:cstheme="minorHAnsi"/>
          <w:szCs w:val="24"/>
        </w:rPr>
        <w:t>.</w:t>
      </w:r>
    </w:p>
    <w:p w14:paraId="37648589" w14:textId="77777777" w:rsidR="004D5D2E" w:rsidRPr="0017565E" w:rsidRDefault="004D5D2E" w:rsidP="00AD5FD0">
      <w:pPr>
        <w:jc w:val="both"/>
        <w:rPr>
          <w:rFonts w:cstheme="minorHAnsi"/>
          <w:szCs w:val="24"/>
        </w:rPr>
      </w:pPr>
    </w:p>
    <w:p w14:paraId="2663B229" w14:textId="77777777" w:rsidR="004D5D2E" w:rsidRPr="0017565E" w:rsidRDefault="004D5D2E" w:rsidP="00AD5FD0">
      <w:pPr>
        <w:jc w:val="both"/>
        <w:rPr>
          <w:rFonts w:cstheme="minorHAnsi"/>
          <w:szCs w:val="24"/>
        </w:rPr>
      </w:pPr>
      <w:r w:rsidRPr="0017565E">
        <w:rPr>
          <w:rFonts w:cstheme="minorHAnsi"/>
          <w:szCs w:val="24"/>
        </w:rPr>
        <w:t xml:space="preserve">With regards </w:t>
      </w:r>
      <w:r w:rsidR="00561F0F">
        <w:rPr>
          <w:rFonts w:cstheme="minorHAnsi"/>
          <w:szCs w:val="24"/>
        </w:rPr>
        <w:t xml:space="preserve">to </w:t>
      </w:r>
      <w:r w:rsidRPr="0017565E">
        <w:rPr>
          <w:rFonts w:cstheme="minorHAnsi"/>
          <w:szCs w:val="24"/>
        </w:rPr>
        <w:t>the ethnic background of children the most notable statistic is that f</w:t>
      </w:r>
      <w:r w:rsidR="00621750" w:rsidRPr="0017565E">
        <w:rPr>
          <w:rFonts w:cstheme="minorHAnsi"/>
          <w:szCs w:val="24"/>
        </w:rPr>
        <w:t xml:space="preserve">or </w:t>
      </w:r>
      <w:r w:rsidR="00163428" w:rsidRPr="0017565E">
        <w:rPr>
          <w:rFonts w:cstheme="minorHAnsi"/>
          <w:szCs w:val="24"/>
        </w:rPr>
        <w:t>12% of children their ethnicity has not been recorded.</w:t>
      </w:r>
      <w:r w:rsidR="008D7D2C" w:rsidRPr="0017565E">
        <w:rPr>
          <w:rFonts w:cstheme="minorHAnsi"/>
          <w:szCs w:val="24"/>
        </w:rPr>
        <w:t xml:space="preserve">  All CPAs will ensure that CP Plans reflect the unique attributes of each child and their family</w:t>
      </w:r>
      <w:r w:rsidR="00D20BFE" w:rsidRPr="0017565E">
        <w:rPr>
          <w:rFonts w:cstheme="minorHAnsi"/>
          <w:szCs w:val="24"/>
        </w:rPr>
        <w:t>,</w:t>
      </w:r>
      <w:r w:rsidR="008D7D2C" w:rsidRPr="0017565E">
        <w:rPr>
          <w:rFonts w:cstheme="minorHAnsi"/>
          <w:szCs w:val="24"/>
        </w:rPr>
        <w:t xml:space="preserve"> but an area of development is to ensure that </w:t>
      </w:r>
      <w:r w:rsidR="0023236D" w:rsidRPr="0017565E">
        <w:rPr>
          <w:rFonts w:cstheme="minorHAnsi"/>
          <w:szCs w:val="24"/>
        </w:rPr>
        <w:t>this is correctly record</w:t>
      </w:r>
      <w:r w:rsidR="00682907" w:rsidRPr="0017565E">
        <w:rPr>
          <w:rFonts w:cstheme="minorHAnsi"/>
          <w:szCs w:val="24"/>
        </w:rPr>
        <w:t>ed</w:t>
      </w:r>
      <w:r w:rsidR="0023236D" w:rsidRPr="0017565E">
        <w:rPr>
          <w:rFonts w:cstheme="minorHAnsi"/>
          <w:szCs w:val="24"/>
        </w:rPr>
        <w:t xml:space="preserve"> </w:t>
      </w:r>
      <w:r w:rsidR="00682907" w:rsidRPr="0017565E">
        <w:rPr>
          <w:rFonts w:cstheme="minorHAnsi"/>
          <w:szCs w:val="24"/>
        </w:rPr>
        <w:t>on</w:t>
      </w:r>
      <w:r w:rsidR="0023236D" w:rsidRPr="0017565E">
        <w:rPr>
          <w:rFonts w:cstheme="minorHAnsi"/>
          <w:szCs w:val="24"/>
        </w:rPr>
        <w:t xml:space="preserve"> the child’s electronic record. For those children where their ethnicity is recorded it follows the </w:t>
      </w:r>
      <w:r w:rsidR="00874188" w:rsidRPr="0017565E">
        <w:rPr>
          <w:rFonts w:cstheme="minorHAnsi"/>
          <w:szCs w:val="24"/>
        </w:rPr>
        <w:t>breakdown of the previous year.</w:t>
      </w:r>
      <w:r w:rsidR="00D96ECA" w:rsidRPr="0017565E">
        <w:rPr>
          <w:rFonts w:cstheme="minorHAnsi"/>
          <w:szCs w:val="24"/>
        </w:rPr>
        <w:t xml:space="preserve">  </w:t>
      </w:r>
    </w:p>
    <w:p w14:paraId="59B69D1E" w14:textId="77777777" w:rsidR="00AD5FD0" w:rsidRPr="0017565E" w:rsidRDefault="00AD5FD0" w:rsidP="0060279D">
      <w:pPr>
        <w:jc w:val="both"/>
        <w:rPr>
          <w:rFonts w:cstheme="minorHAnsi"/>
          <w:szCs w:val="24"/>
        </w:rPr>
      </w:pPr>
    </w:p>
    <w:p w14:paraId="4DB67A04" w14:textId="77777777" w:rsidR="00AD5FD0" w:rsidRPr="0017565E" w:rsidRDefault="00AD5FD0" w:rsidP="0060279D">
      <w:pPr>
        <w:jc w:val="both"/>
        <w:rPr>
          <w:rFonts w:cstheme="minorHAnsi"/>
          <w:szCs w:val="24"/>
        </w:rPr>
      </w:pPr>
    </w:p>
    <w:p w14:paraId="6C73B76E" w14:textId="77777777" w:rsidR="00AD5FD0" w:rsidRPr="0017565E" w:rsidRDefault="00AD5FD0" w:rsidP="00AD5FD0">
      <w:pPr>
        <w:jc w:val="both"/>
        <w:rPr>
          <w:rFonts w:cstheme="minorHAnsi"/>
          <w:b/>
          <w:bCs/>
          <w:szCs w:val="24"/>
          <w:lang w:val="en-US"/>
        </w:rPr>
      </w:pPr>
      <w:r w:rsidRPr="0017565E">
        <w:rPr>
          <w:rFonts w:cstheme="minorHAnsi"/>
          <w:b/>
          <w:bCs/>
          <w:szCs w:val="24"/>
          <w:lang w:val="en-US"/>
        </w:rPr>
        <w:t>Child Participation</w:t>
      </w:r>
    </w:p>
    <w:p w14:paraId="2E50D7D8" w14:textId="77777777" w:rsidR="00AD5FD0" w:rsidRPr="0017565E" w:rsidRDefault="00AD5FD0" w:rsidP="00AD5FD0">
      <w:pPr>
        <w:jc w:val="both"/>
        <w:rPr>
          <w:rFonts w:cstheme="minorHAnsi"/>
          <w:szCs w:val="24"/>
          <w:lang w:val="en-US"/>
        </w:rPr>
      </w:pPr>
    </w:p>
    <w:p w14:paraId="6E754E0F" w14:textId="77777777" w:rsidR="00AD5FD0" w:rsidRPr="0017565E" w:rsidRDefault="00AD5FD0" w:rsidP="00AD5FD0">
      <w:pPr>
        <w:jc w:val="both"/>
        <w:rPr>
          <w:rFonts w:cstheme="minorHAnsi"/>
          <w:szCs w:val="24"/>
          <w:lang w:val="en-US"/>
        </w:rPr>
      </w:pPr>
      <w:r w:rsidRPr="0017565E">
        <w:rPr>
          <w:rFonts w:cstheme="minorHAnsi"/>
          <w:szCs w:val="24"/>
          <w:lang w:val="en-US"/>
        </w:rPr>
        <w:t xml:space="preserve">It is important that young people aged 10 or over are offered the support of an advocate and </w:t>
      </w:r>
      <w:proofErr w:type="gramStart"/>
      <w:r w:rsidRPr="0017565E">
        <w:rPr>
          <w:rFonts w:cstheme="minorHAnsi"/>
          <w:szCs w:val="24"/>
          <w:lang w:val="en-US"/>
        </w:rPr>
        <w:t>have the opportunity to</w:t>
      </w:r>
      <w:proofErr w:type="gramEnd"/>
      <w:r w:rsidRPr="0017565E">
        <w:rPr>
          <w:rFonts w:cstheme="minorHAnsi"/>
          <w:szCs w:val="24"/>
          <w:lang w:val="en-US"/>
        </w:rPr>
        <w:t xml:space="preserve"> attend their ICPC if appropriate. Since April 2018, there has been an advocacy service which supports young people aged 10 and over to participate in their conference. The advocate is part of the Family Group Conference Service </w:t>
      </w:r>
      <w:r w:rsidR="00833B5B" w:rsidRPr="0017565E">
        <w:rPr>
          <w:rFonts w:cstheme="minorHAnsi"/>
          <w:szCs w:val="24"/>
          <w:lang w:val="en-US"/>
        </w:rPr>
        <w:t xml:space="preserve">which comprises of </w:t>
      </w:r>
      <w:r w:rsidR="00561F0F" w:rsidRPr="0017565E">
        <w:rPr>
          <w:rFonts w:cstheme="minorHAnsi"/>
          <w:szCs w:val="24"/>
          <w:lang w:val="en-US"/>
        </w:rPr>
        <w:t>self-employed</w:t>
      </w:r>
      <w:r w:rsidR="00833B5B" w:rsidRPr="0017565E">
        <w:rPr>
          <w:rFonts w:cstheme="minorHAnsi"/>
          <w:szCs w:val="24"/>
          <w:lang w:val="en-US"/>
        </w:rPr>
        <w:t xml:space="preserve"> advocates.</w:t>
      </w:r>
      <w:r w:rsidR="00292E53" w:rsidRPr="0017565E">
        <w:rPr>
          <w:rFonts w:cstheme="minorHAnsi"/>
          <w:szCs w:val="24"/>
          <w:lang w:val="en-US"/>
        </w:rPr>
        <w:t xml:space="preserve">  </w:t>
      </w:r>
      <w:r w:rsidR="00A146F2" w:rsidRPr="0017565E">
        <w:rPr>
          <w:rFonts w:cstheme="minorHAnsi"/>
          <w:szCs w:val="24"/>
          <w:lang w:val="en-US"/>
        </w:rPr>
        <w:t>The referral process has been adjusted in 202</w:t>
      </w:r>
      <w:r w:rsidR="00C930B0" w:rsidRPr="0017565E">
        <w:rPr>
          <w:rFonts w:cstheme="minorHAnsi"/>
          <w:szCs w:val="24"/>
          <w:lang w:val="en-US"/>
        </w:rPr>
        <w:t>3</w:t>
      </w:r>
      <w:r w:rsidR="00A146F2" w:rsidRPr="0017565E">
        <w:rPr>
          <w:rFonts w:cstheme="minorHAnsi"/>
          <w:szCs w:val="24"/>
          <w:lang w:val="en-US"/>
        </w:rPr>
        <w:t xml:space="preserve"> following the outcome of a </w:t>
      </w:r>
      <w:r w:rsidR="00667F67" w:rsidRPr="0017565E">
        <w:rPr>
          <w:rFonts w:cstheme="minorHAnsi"/>
          <w:szCs w:val="24"/>
          <w:lang w:val="en-US"/>
        </w:rPr>
        <w:t>review by the Ombudsman</w:t>
      </w:r>
      <w:r w:rsidR="00A146F2" w:rsidRPr="0017565E">
        <w:rPr>
          <w:rFonts w:cstheme="minorHAnsi"/>
          <w:szCs w:val="24"/>
          <w:lang w:val="en-US"/>
        </w:rPr>
        <w:t xml:space="preserve">.  A referral to the advocate with details of the family is now only made once the parents have confirmed that they </w:t>
      </w:r>
      <w:r w:rsidR="00561F0F" w:rsidRPr="0017565E">
        <w:rPr>
          <w:rFonts w:cstheme="minorHAnsi"/>
          <w:szCs w:val="24"/>
          <w:lang w:val="en-US"/>
        </w:rPr>
        <w:t>agree</w:t>
      </w:r>
      <w:r w:rsidR="00A146F2" w:rsidRPr="0017565E">
        <w:rPr>
          <w:rFonts w:cstheme="minorHAnsi"/>
          <w:szCs w:val="24"/>
          <w:lang w:val="en-US"/>
        </w:rPr>
        <w:t xml:space="preserve"> with their details being passed on. Given the tight timescales </w:t>
      </w:r>
      <w:r w:rsidR="008F5532" w:rsidRPr="0017565E">
        <w:rPr>
          <w:rFonts w:cstheme="minorHAnsi"/>
          <w:szCs w:val="24"/>
          <w:lang w:val="en-US"/>
        </w:rPr>
        <w:t xml:space="preserve">this initially meant </w:t>
      </w:r>
      <w:proofErr w:type="gramStart"/>
      <w:r w:rsidR="008F5532" w:rsidRPr="0017565E">
        <w:rPr>
          <w:rFonts w:cstheme="minorHAnsi"/>
          <w:szCs w:val="24"/>
          <w:lang w:val="en-US"/>
        </w:rPr>
        <w:t>a number of</w:t>
      </w:r>
      <w:proofErr w:type="gramEnd"/>
      <w:r w:rsidR="008F5532" w:rsidRPr="0017565E">
        <w:rPr>
          <w:rFonts w:cstheme="minorHAnsi"/>
          <w:szCs w:val="24"/>
          <w:lang w:val="en-US"/>
        </w:rPr>
        <w:t xml:space="preserve"> children missed out</w:t>
      </w:r>
      <w:r w:rsidR="00C930B0" w:rsidRPr="0017565E">
        <w:rPr>
          <w:rFonts w:cstheme="minorHAnsi"/>
          <w:szCs w:val="24"/>
          <w:lang w:val="en-US"/>
        </w:rPr>
        <w:t>,</w:t>
      </w:r>
      <w:r w:rsidR="008F5532" w:rsidRPr="0017565E">
        <w:rPr>
          <w:rFonts w:cstheme="minorHAnsi"/>
          <w:szCs w:val="24"/>
          <w:lang w:val="en-US"/>
        </w:rPr>
        <w:t xml:space="preserve"> but social workers are reminded about seeking consent at </w:t>
      </w:r>
      <w:r w:rsidR="00561F0F" w:rsidRPr="0017565E">
        <w:rPr>
          <w:rFonts w:cstheme="minorHAnsi"/>
          <w:szCs w:val="24"/>
          <w:lang w:val="en-US"/>
        </w:rPr>
        <w:t>an</w:t>
      </w:r>
      <w:r w:rsidR="008F5532" w:rsidRPr="0017565E">
        <w:rPr>
          <w:rFonts w:cstheme="minorHAnsi"/>
          <w:szCs w:val="24"/>
          <w:lang w:val="en-US"/>
        </w:rPr>
        <w:t xml:space="preserve"> early stage and a leaflet has been developed in consultation between a CPA and FGC </w:t>
      </w:r>
      <w:r w:rsidR="00737F33" w:rsidRPr="0017565E">
        <w:rPr>
          <w:rFonts w:cstheme="minorHAnsi"/>
          <w:szCs w:val="24"/>
          <w:lang w:val="en-US"/>
        </w:rPr>
        <w:t xml:space="preserve">lead coordinator which will be launched in 2023. </w:t>
      </w:r>
    </w:p>
    <w:p w14:paraId="2540986D" w14:textId="77777777" w:rsidR="00B22791" w:rsidRPr="0017565E" w:rsidRDefault="00B22791" w:rsidP="00561F0F">
      <w:pPr>
        <w:jc w:val="both"/>
        <w:rPr>
          <w:rFonts w:cstheme="minorHAnsi"/>
          <w:szCs w:val="24"/>
          <w:lang w:val="en-US"/>
        </w:rPr>
      </w:pPr>
    </w:p>
    <w:p w14:paraId="3A24548E" w14:textId="77777777" w:rsidR="00AD5FD0" w:rsidRPr="0017565E" w:rsidRDefault="00AD5FD0" w:rsidP="00561F0F">
      <w:pPr>
        <w:jc w:val="both"/>
        <w:rPr>
          <w:rFonts w:cstheme="minorHAnsi"/>
          <w:szCs w:val="24"/>
          <w:lang w:val="en-US"/>
        </w:rPr>
      </w:pPr>
      <w:r w:rsidRPr="0017565E">
        <w:rPr>
          <w:rFonts w:cstheme="minorHAnsi"/>
          <w:szCs w:val="24"/>
          <w:lang w:val="en-US"/>
        </w:rPr>
        <w:t xml:space="preserve">The advocate meets with the young person before the meeting to talk about how they would like to participate and obtain their wishes and feelings. The advocate then attends the meeting to either support the young person or attend on their behalf. The feedback from the CPAs is that advocates help children provide their wishes and feelings in a powerful way in conferences and the advocates are skilled in supporting children. </w:t>
      </w:r>
      <w:r w:rsidR="00C930B0" w:rsidRPr="0017565E">
        <w:rPr>
          <w:rFonts w:cstheme="minorHAnsi"/>
          <w:szCs w:val="24"/>
        </w:rPr>
        <w:t xml:space="preserve">At conferences when the advocate reads out what their child has said that is has a profound impact on parents which can often support them to make the changes needed to ensure positive outcomes for them and their children.  </w:t>
      </w:r>
      <w:r w:rsidRPr="0017565E">
        <w:rPr>
          <w:rFonts w:cstheme="minorHAnsi"/>
          <w:szCs w:val="24"/>
          <w:lang w:val="en-US"/>
        </w:rPr>
        <w:t>Some children attend without the support of advocates and are supported by the CPA to contribute in the most meaningful way.</w:t>
      </w:r>
    </w:p>
    <w:p w14:paraId="1ECCA5F4" w14:textId="77777777" w:rsidR="00AD5FD0" w:rsidRPr="0017565E" w:rsidRDefault="00AD5FD0" w:rsidP="00AD5FD0">
      <w:pPr>
        <w:jc w:val="both"/>
        <w:rPr>
          <w:rFonts w:cstheme="minorHAnsi"/>
          <w:szCs w:val="24"/>
          <w:lang w:val="en-US"/>
        </w:rPr>
      </w:pPr>
      <w:r w:rsidRPr="0017565E">
        <w:rPr>
          <w:rFonts w:cstheme="minorHAnsi"/>
          <w:szCs w:val="24"/>
          <w:lang w:val="en-US"/>
        </w:rPr>
        <w:t xml:space="preserve"> </w:t>
      </w:r>
    </w:p>
    <w:p w14:paraId="2C07375E" w14:textId="77777777" w:rsidR="00AD5FD0" w:rsidRPr="0017565E" w:rsidRDefault="00AD5FD0" w:rsidP="00AD5FD0">
      <w:pPr>
        <w:jc w:val="both"/>
        <w:rPr>
          <w:rFonts w:cstheme="minorHAnsi"/>
          <w:szCs w:val="24"/>
          <w:lang w:val="en-US"/>
        </w:rPr>
      </w:pPr>
      <w:r w:rsidRPr="00C34D79">
        <w:rPr>
          <w:rFonts w:cstheme="minorHAnsi"/>
          <w:szCs w:val="24"/>
          <w:lang w:val="en-US"/>
        </w:rPr>
        <w:t>In 202</w:t>
      </w:r>
      <w:r w:rsidR="00962816" w:rsidRPr="00C34D79">
        <w:rPr>
          <w:rFonts w:cstheme="minorHAnsi"/>
          <w:szCs w:val="24"/>
          <w:lang w:val="en-US"/>
        </w:rPr>
        <w:t xml:space="preserve">2/23 there were 210 referrals for an </w:t>
      </w:r>
      <w:r w:rsidR="00E52691" w:rsidRPr="00C34D79">
        <w:rPr>
          <w:rFonts w:cstheme="minorHAnsi"/>
          <w:szCs w:val="24"/>
          <w:lang w:val="en-US"/>
        </w:rPr>
        <w:t>advocate</w:t>
      </w:r>
      <w:r w:rsidR="00962816" w:rsidRPr="00C34D79">
        <w:rPr>
          <w:rFonts w:cstheme="minorHAnsi"/>
          <w:szCs w:val="24"/>
          <w:lang w:val="en-US"/>
        </w:rPr>
        <w:t xml:space="preserve"> for children 10+ and advocates attended </w:t>
      </w:r>
      <w:r w:rsidR="009A4C0B" w:rsidRPr="00C34D79">
        <w:rPr>
          <w:rFonts w:cstheme="minorHAnsi"/>
          <w:szCs w:val="24"/>
          <w:lang w:val="en-US"/>
        </w:rPr>
        <w:t>144 ICPCs – this was a decrease from 233</w:t>
      </w:r>
      <w:r w:rsidR="00C34D79" w:rsidRPr="00C34D79">
        <w:rPr>
          <w:rFonts w:cstheme="minorHAnsi"/>
          <w:szCs w:val="24"/>
          <w:lang w:val="en-US"/>
        </w:rPr>
        <w:t xml:space="preserve"> </w:t>
      </w:r>
      <w:r w:rsidR="009A4C0B" w:rsidRPr="00C34D79">
        <w:rPr>
          <w:rFonts w:cstheme="minorHAnsi"/>
          <w:szCs w:val="24"/>
          <w:lang w:val="en-US"/>
        </w:rPr>
        <w:t>in 2021/22.</w:t>
      </w:r>
      <w:r w:rsidRPr="00C34D79">
        <w:rPr>
          <w:rFonts w:cstheme="minorHAnsi"/>
          <w:szCs w:val="24"/>
          <w:lang w:val="en-US"/>
        </w:rPr>
        <w:t xml:space="preserve"> </w:t>
      </w:r>
      <w:r w:rsidR="009A4C0B">
        <w:rPr>
          <w:rFonts w:cstheme="minorHAnsi"/>
          <w:szCs w:val="24"/>
          <w:lang w:val="en-US"/>
        </w:rPr>
        <w:t xml:space="preserve"> </w:t>
      </w:r>
      <w:r w:rsidR="006E4778">
        <w:rPr>
          <w:rFonts w:cstheme="minorHAnsi"/>
          <w:szCs w:val="24"/>
          <w:lang w:val="en-US"/>
        </w:rPr>
        <w:t xml:space="preserve">A leaflet has been developed which will be launched to help families understand the purpose and role for the advocate. </w:t>
      </w:r>
    </w:p>
    <w:p w14:paraId="2BE3CDB1" w14:textId="77777777" w:rsidR="00AD5FD0" w:rsidRPr="0017565E" w:rsidRDefault="00AD5FD0" w:rsidP="00AD5FD0">
      <w:pPr>
        <w:jc w:val="both"/>
        <w:rPr>
          <w:rFonts w:cstheme="minorHAnsi"/>
          <w:szCs w:val="24"/>
          <w:lang w:val="en-US"/>
        </w:rPr>
      </w:pPr>
    </w:p>
    <w:p w14:paraId="5D56D026" w14:textId="77777777" w:rsidR="00AD5FD0" w:rsidRPr="0017565E" w:rsidRDefault="00AD5FD0" w:rsidP="00AD5FD0">
      <w:pPr>
        <w:jc w:val="both"/>
        <w:rPr>
          <w:rFonts w:cstheme="minorHAnsi"/>
          <w:szCs w:val="24"/>
          <w:lang w:val="en-US"/>
        </w:rPr>
      </w:pPr>
      <w:r w:rsidRPr="0017565E">
        <w:rPr>
          <w:rFonts w:cstheme="minorHAnsi"/>
          <w:szCs w:val="24"/>
          <w:lang w:val="en-US"/>
        </w:rPr>
        <w:t xml:space="preserve">The Strengthening Families Framework for conferences makes explicit reference to the voice of the child and it is one of the main domains. All CPAs are looking for evidence of the lived experience of the child and their own voice about what is working well in their families and what worries they have. They will ask all participants at conference to share what they know of the child’s voice and for younger children what their observations are. The CPAs have identified that this continues to be an area where improvements can be made. There is a </w:t>
      </w:r>
      <w:r w:rsidRPr="0017565E">
        <w:rPr>
          <w:rFonts w:cstheme="minorHAnsi"/>
          <w:szCs w:val="24"/>
          <w:lang w:val="en-US"/>
        </w:rPr>
        <w:lastRenderedPageBreak/>
        <w:t>specific section in the notes and on the agenda to ensure the child’s voice is clearly captured.</w:t>
      </w:r>
      <w:r w:rsidR="00833B5B" w:rsidRPr="0017565E">
        <w:rPr>
          <w:rFonts w:cstheme="minorHAnsi"/>
          <w:szCs w:val="24"/>
          <w:lang w:val="en-US"/>
        </w:rPr>
        <w:t xml:space="preserve">  An area of development is to make CP Plans more accessible to children</w:t>
      </w:r>
      <w:r w:rsidR="00CE04CD" w:rsidRPr="0017565E">
        <w:rPr>
          <w:rFonts w:cstheme="minorHAnsi"/>
          <w:szCs w:val="24"/>
          <w:lang w:val="en-US"/>
        </w:rPr>
        <w:t>.</w:t>
      </w:r>
    </w:p>
    <w:p w14:paraId="667C1B44" w14:textId="77777777" w:rsidR="00AD5FD0" w:rsidRPr="0017565E" w:rsidRDefault="00AD5FD0" w:rsidP="00AD5FD0">
      <w:pPr>
        <w:jc w:val="both"/>
        <w:rPr>
          <w:rFonts w:cstheme="minorHAnsi"/>
          <w:szCs w:val="24"/>
          <w:lang w:val="en-US"/>
        </w:rPr>
      </w:pPr>
    </w:p>
    <w:p w14:paraId="422EFB43" w14:textId="77777777" w:rsidR="00BD53CB" w:rsidRPr="0017565E" w:rsidRDefault="00BD53CB" w:rsidP="00BD53CB">
      <w:pPr>
        <w:rPr>
          <w:rFonts w:cstheme="minorHAnsi"/>
          <w:szCs w:val="24"/>
        </w:rPr>
      </w:pPr>
      <w:r w:rsidRPr="0017565E">
        <w:rPr>
          <w:rFonts w:cstheme="minorHAnsi"/>
          <w:szCs w:val="24"/>
        </w:rPr>
        <w:t>There will be more development work done around participation of young people/children within conference</w:t>
      </w:r>
      <w:r w:rsidR="00C930B0" w:rsidRPr="0017565E">
        <w:rPr>
          <w:rFonts w:cstheme="minorHAnsi"/>
          <w:szCs w:val="24"/>
        </w:rPr>
        <w:t>s</w:t>
      </w:r>
      <w:r w:rsidRPr="0017565E">
        <w:rPr>
          <w:rFonts w:cstheme="minorHAnsi"/>
          <w:szCs w:val="24"/>
        </w:rPr>
        <w:t>, especially as there is more work being done with having conferences for children at risk outside the home.</w:t>
      </w:r>
    </w:p>
    <w:p w14:paraId="1F6A00F9" w14:textId="77777777" w:rsidR="00BD53CB" w:rsidRPr="0017565E" w:rsidRDefault="00BD53CB" w:rsidP="00BD53CB">
      <w:pPr>
        <w:rPr>
          <w:rFonts w:cstheme="minorHAnsi"/>
          <w:szCs w:val="24"/>
        </w:rPr>
      </w:pPr>
    </w:p>
    <w:p w14:paraId="40B41CCF" w14:textId="77777777" w:rsidR="00BD53CB" w:rsidRPr="0017565E" w:rsidRDefault="00BD53CB" w:rsidP="00BD53CB">
      <w:pPr>
        <w:rPr>
          <w:rFonts w:cstheme="minorHAnsi"/>
          <w:szCs w:val="24"/>
        </w:rPr>
      </w:pPr>
      <w:r w:rsidRPr="0017565E">
        <w:rPr>
          <w:rFonts w:cstheme="minorHAnsi"/>
          <w:szCs w:val="24"/>
        </w:rPr>
        <w:t>Their attendance will be crucial to planning for them and it is hoped that this will also feed into more children being involved in conferences, either directly or through direct work sheets that will be devised to support social workers in talking to children about their plans and how it feels to be living in their homes, what they feel and how they see their plans.</w:t>
      </w:r>
      <w:r w:rsidR="00C930B0" w:rsidRPr="0017565E">
        <w:rPr>
          <w:rFonts w:cstheme="minorHAnsi"/>
          <w:szCs w:val="24"/>
        </w:rPr>
        <w:t xml:space="preserve">  </w:t>
      </w:r>
      <w:r w:rsidRPr="0017565E">
        <w:rPr>
          <w:rFonts w:cstheme="minorHAnsi"/>
          <w:szCs w:val="24"/>
        </w:rPr>
        <w:t xml:space="preserve">This could involve interactive worksheets on different mediums like the Social worker’s mobile phone or laptop. </w:t>
      </w:r>
      <w:r w:rsidR="008D26BC" w:rsidRPr="0017565E">
        <w:rPr>
          <w:rFonts w:cstheme="minorHAnsi"/>
          <w:szCs w:val="24"/>
        </w:rPr>
        <w:t xml:space="preserve">  </w:t>
      </w:r>
    </w:p>
    <w:p w14:paraId="58C20E8F" w14:textId="77777777" w:rsidR="00AD5FD0" w:rsidRPr="0017565E" w:rsidRDefault="00AD5FD0" w:rsidP="0060279D">
      <w:pPr>
        <w:jc w:val="both"/>
        <w:rPr>
          <w:rFonts w:cstheme="minorHAnsi"/>
          <w:szCs w:val="24"/>
        </w:rPr>
      </w:pPr>
    </w:p>
    <w:p w14:paraId="27B56A3A" w14:textId="77777777" w:rsidR="00AD5FD0" w:rsidRPr="0017565E" w:rsidRDefault="00AD5FD0" w:rsidP="0060279D">
      <w:pPr>
        <w:jc w:val="both"/>
        <w:rPr>
          <w:rFonts w:cstheme="minorHAnsi"/>
          <w:szCs w:val="24"/>
        </w:rPr>
      </w:pPr>
    </w:p>
    <w:p w14:paraId="75B90A95" w14:textId="77777777" w:rsidR="00AD5FD0" w:rsidRPr="0017565E" w:rsidRDefault="00C44B0C" w:rsidP="0060279D">
      <w:pPr>
        <w:jc w:val="both"/>
        <w:rPr>
          <w:rFonts w:cstheme="minorHAnsi"/>
          <w:b/>
          <w:bCs/>
          <w:szCs w:val="24"/>
        </w:rPr>
      </w:pPr>
      <w:r w:rsidRPr="0017565E">
        <w:rPr>
          <w:rFonts w:cstheme="minorHAnsi"/>
          <w:b/>
          <w:bCs/>
          <w:szCs w:val="24"/>
        </w:rPr>
        <w:t>Practice Development and Practice Improvement</w:t>
      </w:r>
    </w:p>
    <w:p w14:paraId="56D7FC53" w14:textId="77777777" w:rsidR="00F95840" w:rsidRPr="0017565E" w:rsidRDefault="00F95840" w:rsidP="00F95840">
      <w:pPr>
        <w:jc w:val="both"/>
        <w:rPr>
          <w:rFonts w:cstheme="minorHAnsi"/>
          <w:szCs w:val="24"/>
        </w:rPr>
      </w:pPr>
    </w:p>
    <w:p w14:paraId="36F7E248" w14:textId="77777777" w:rsidR="00F95840" w:rsidRPr="0017565E" w:rsidRDefault="00F95840" w:rsidP="00F95840">
      <w:pPr>
        <w:jc w:val="both"/>
        <w:rPr>
          <w:rFonts w:cstheme="minorHAnsi"/>
          <w:szCs w:val="24"/>
        </w:rPr>
      </w:pPr>
      <w:r w:rsidRPr="0017565E">
        <w:rPr>
          <w:rFonts w:cstheme="minorHAnsi"/>
          <w:szCs w:val="24"/>
        </w:rPr>
        <w:t>A critical element of the Child Protection Advisor role is monitoring individual children’s plans to identify and challenge issues of drift, delay or poor practice.</w:t>
      </w:r>
    </w:p>
    <w:p w14:paraId="5EB0ADBC" w14:textId="77777777" w:rsidR="00F95840" w:rsidRPr="0017565E" w:rsidRDefault="00F95840" w:rsidP="00F95840">
      <w:pPr>
        <w:jc w:val="both"/>
        <w:rPr>
          <w:rFonts w:cstheme="minorHAnsi"/>
          <w:szCs w:val="24"/>
        </w:rPr>
      </w:pPr>
    </w:p>
    <w:p w14:paraId="3B05ED5F" w14:textId="77777777" w:rsidR="00F95840" w:rsidRPr="0017565E" w:rsidRDefault="00F95840" w:rsidP="00F95840">
      <w:pPr>
        <w:jc w:val="both"/>
        <w:rPr>
          <w:rFonts w:cstheme="minorHAnsi"/>
          <w:szCs w:val="24"/>
        </w:rPr>
      </w:pPr>
      <w:r w:rsidRPr="0017565E">
        <w:rPr>
          <w:rFonts w:cstheme="minorHAnsi"/>
          <w:szCs w:val="24"/>
        </w:rPr>
        <w:t>This includes a range of informal activities as well as the formal Escalation and Resolution Process which is the process where the CPA can raise concerns that have not been resolved through the informal stages.</w:t>
      </w:r>
      <w:r w:rsidR="00E01933" w:rsidRPr="0017565E">
        <w:rPr>
          <w:rFonts w:cstheme="minorHAnsi"/>
          <w:szCs w:val="24"/>
        </w:rPr>
        <w:t xml:space="preserve"> During 2022/23, the use of the Resolution Form was dow</w:t>
      </w:r>
      <w:r w:rsidR="00561F0F">
        <w:rPr>
          <w:rFonts w:cstheme="minorHAnsi"/>
          <w:szCs w:val="24"/>
        </w:rPr>
        <w:t>n,</w:t>
      </w:r>
      <w:r w:rsidR="00E01933" w:rsidRPr="0017565E">
        <w:rPr>
          <w:rFonts w:cstheme="minorHAnsi"/>
          <w:szCs w:val="24"/>
        </w:rPr>
        <w:t xml:space="preserve"> this did not reflect less oversight by CPAs but did reflect the </w:t>
      </w:r>
      <w:r w:rsidR="00D00EFE" w:rsidRPr="0017565E">
        <w:rPr>
          <w:rFonts w:cstheme="minorHAnsi"/>
          <w:szCs w:val="24"/>
        </w:rPr>
        <w:t>desire by CPAs to build strong relationships with teams</w:t>
      </w:r>
      <w:r w:rsidR="00376215" w:rsidRPr="0017565E">
        <w:rPr>
          <w:rFonts w:cstheme="minorHAnsi"/>
          <w:szCs w:val="24"/>
        </w:rPr>
        <w:t xml:space="preserve">.  This is an area where </w:t>
      </w:r>
      <w:r w:rsidR="00561F0F">
        <w:rPr>
          <w:rFonts w:cstheme="minorHAnsi"/>
          <w:szCs w:val="24"/>
        </w:rPr>
        <w:t xml:space="preserve">with new CPA’s joining the team, we anticipate some challenges to consistent application, and thus are working with the team to ensure this area of work is focussed in on. </w:t>
      </w:r>
    </w:p>
    <w:p w14:paraId="6D703AD0" w14:textId="77777777" w:rsidR="00F9524F" w:rsidRPr="0017565E" w:rsidRDefault="00F9524F" w:rsidP="00F95840">
      <w:pPr>
        <w:jc w:val="both"/>
        <w:rPr>
          <w:rFonts w:cstheme="minorHAnsi"/>
          <w:szCs w:val="24"/>
        </w:rPr>
      </w:pPr>
    </w:p>
    <w:p w14:paraId="058D2D96" w14:textId="77777777" w:rsidR="00F9524F" w:rsidRPr="0017565E" w:rsidRDefault="00F9524F" w:rsidP="00F9524F">
      <w:pPr>
        <w:jc w:val="both"/>
        <w:rPr>
          <w:rFonts w:cstheme="minorHAnsi"/>
          <w:szCs w:val="24"/>
        </w:rPr>
      </w:pPr>
      <w:r w:rsidRPr="005B7576">
        <w:rPr>
          <w:rFonts w:cstheme="minorHAnsi"/>
          <w:szCs w:val="24"/>
        </w:rPr>
        <w:t xml:space="preserve">The use of the </w:t>
      </w:r>
      <w:r w:rsidR="00F33827" w:rsidRPr="005B7576">
        <w:rPr>
          <w:rFonts w:cstheme="minorHAnsi"/>
          <w:szCs w:val="24"/>
        </w:rPr>
        <w:t xml:space="preserve">formal </w:t>
      </w:r>
      <w:r w:rsidRPr="005B7576">
        <w:rPr>
          <w:rFonts w:cstheme="minorHAnsi"/>
          <w:szCs w:val="24"/>
        </w:rPr>
        <w:t>Resolution Form in 202</w:t>
      </w:r>
      <w:r w:rsidR="00F33827" w:rsidRPr="005B7576">
        <w:rPr>
          <w:rFonts w:cstheme="minorHAnsi"/>
          <w:szCs w:val="24"/>
        </w:rPr>
        <w:t xml:space="preserve">2/23 was reduced from </w:t>
      </w:r>
      <w:r w:rsidRPr="005B7576">
        <w:rPr>
          <w:rFonts w:cstheme="minorHAnsi"/>
          <w:szCs w:val="24"/>
        </w:rPr>
        <w:t>a total of 323 Resolution Forms</w:t>
      </w:r>
      <w:r w:rsidR="00561F0F">
        <w:rPr>
          <w:rFonts w:cstheme="minorHAnsi"/>
          <w:szCs w:val="24"/>
        </w:rPr>
        <w:t xml:space="preserve"> </w:t>
      </w:r>
      <w:r w:rsidR="00F33827" w:rsidRPr="005B7576">
        <w:rPr>
          <w:rFonts w:cstheme="minorHAnsi"/>
          <w:szCs w:val="24"/>
        </w:rPr>
        <w:t xml:space="preserve">in 2021/22 to </w:t>
      </w:r>
      <w:r w:rsidR="005B7576" w:rsidRPr="005B7576">
        <w:rPr>
          <w:rFonts w:cstheme="minorHAnsi"/>
          <w:szCs w:val="24"/>
        </w:rPr>
        <w:t xml:space="preserve">216 Resolution Forms. </w:t>
      </w:r>
      <w:r w:rsidRPr="0017565E">
        <w:rPr>
          <w:rFonts w:cstheme="minorHAnsi"/>
          <w:szCs w:val="24"/>
        </w:rPr>
        <w:t>The form is used to identify when Practice Standards</w:t>
      </w:r>
      <w:r w:rsidRPr="0017565E">
        <w:rPr>
          <w:rFonts w:cstheme="minorHAnsi"/>
          <w:spacing w:val="-2"/>
          <w:szCs w:val="24"/>
        </w:rPr>
        <w:t xml:space="preserve"> </w:t>
      </w:r>
      <w:r w:rsidRPr="0017565E">
        <w:rPr>
          <w:rFonts w:cstheme="minorHAnsi"/>
          <w:szCs w:val="24"/>
        </w:rPr>
        <w:t>are</w:t>
      </w:r>
      <w:r w:rsidRPr="0017565E">
        <w:rPr>
          <w:rFonts w:cstheme="minorHAnsi"/>
          <w:spacing w:val="-3"/>
          <w:szCs w:val="24"/>
        </w:rPr>
        <w:t xml:space="preserve"> </w:t>
      </w:r>
      <w:r w:rsidRPr="0017565E">
        <w:rPr>
          <w:rFonts w:cstheme="minorHAnsi"/>
          <w:szCs w:val="24"/>
        </w:rPr>
        <w:t>not being</w:t>
      </w:r>
      <w:r w:rsidRPr="0017565E">
        <w:rPr>
          <w:rFonts w:cstheme="minorHAnsi"/>
          <w:spacing w:val="-2"/>
          <w:szCs w:val="24"/>
        </w:rPr>
        <w:t xml:space="preserve"> </w:t>
      </w:r>
      <w:r w:rsidRPr="0017565E">
        <w:rPr>
          <w:rFonts w:cstheme="minorHAnsi"/>
          <w:szCs w:val="24"/>
        </w:rPr>
        <w:t>met for children,</w:t>
      </w:r>
      <w:r w:rsidRPr="0017565E">
        <w:rPr>
          <w:rFonts w:cstheme="minorHAnsi"/>
          <w:spacing w:val="-2"/>
          <w:szCs w:val="24"/>
        </w:rPr>
        <w:t xml:space="preserve"> </w:t>
      </w:r>
      <w:r w:rsidRPr="0017565E">
        <w:rPr>
          <w:rFonts w:cstheme="minorHAnsi"/>
          <w:szCs w:val="24"/>
        </w:rPr>
        <w:t>such as</w:t>
      </w:r>
      <w:r w:rsidRPr="0017565E">
        <w:rPr>
          <w:rFonts w:cstheme="minorHAnsi"/>
          <w:spacing w:val="-2"/>
          <w:szCs w:val="24"/>
        </w:rPr>
        <w:t xml:space="preserve"> </w:t>
      </w:r>
      <w:r w:rsidRPr="0017565E">
        <w:rPr>
          <w:rFonts w:cstheme="minorHAnsi"/>
          <w:szCs w:val="24"/>
        </w:rPr>
        <w:t>statutory</w:t>
      </w:r>
      <w:r w:rsidRPr="0017565E">
        <w:rPr>
          <w:rFonts w:cstheme="minorHAnsi"/>
          <w:spacing w:val="-2"/>
          <w:szCs w:val="24"/>
        </w:rPr>
        <w:t xml:space="preserve"> </w:t>
      </w:r>
      <w:r w:rsidRPr="0017565E">
        <w:rPr>
          <w:rFonts w:cstheme="minorHAnsi"/>
          <w:szCs w:val="24"/>
        </w:rPr>
        <w:t>visits,</w:t>
      </w:r>
      <w:r w:rsidRPr="0017565E">
        <w:rPr>
          <w:rFonts w:cstheme="minorHAnsi"/>
          <w:spacing w:val="-1"/>
          <w:szCs w:val="24"/>
        </w:rPr>
        <w:t xml:space="preserve"> </w:t>
      </w:r>
      <w:r w:rsidRPr="0017565E">
        <w:rPr>
          <w:rFonts w:cstheme="minorHAnsi"/>
          <w:szCs w:val="24"/>
        </w:rPr>
        <w:t>core</w:t>
      </w:r>
      <w:r w:rsidRPr="0017565E">
        <w:rPr>
          <w:rFonts w:cstheme="minorHAnsi"/>
          <w:spacing w:val="-1"/>
          <w:szCs w:val="24"/>
        </w:rPr>
        <w:t xml:space="preserve"> </w:t>
      </w:r>
      <w:r w:rsidRPr="0017565E">
        <w:rPr>
          <w:rFonts w:cstheme="minorHAnsi"/>
          <w:szCs w:val="24"/>
        </w:rPr>
        <w:t>groups</w:t>
      </w:r>
      <w:r w:rsidRPr="0017565E">
        <w:rPr>
          <w:rFonts w:cstheme="minorHAnsi"/>
          <w:spacing w:val="-2"/>
          <w:szCs w:val="24"/>
        </w:rPr>
        <w:t xml:space="preserve"> </w:t>
      </w:r>
      <w:r w:rsidRPr="0017565E">
        <w:rPr>
          <w:rFonts w:cstheme="minorHAnsi"/>
          <w:szCs w:val="24"/>
        </w:rPr>
        <w:t>not being</w:t>
      </w:r>
      <w:r w:rsidRPr="0017565E">
        <w:rPr>
          <w:rFonts w:cstheme="minorHAnsi"/>
          <w:spacing w:val="-2"/>
          <w:szCs w:val="24"/>
        </w:rPr>
        <w:t xml:space="preserve"> </w:t>
      </w:r>
      <w:r w:rsidRPr="0017565E">
        <w:rPr>
          <w:rFonts w:cstheme="minorHAnsi"/>
          <w:szCs w:val="24"/>
        </w:rPr>
        <w:t>held or Child and Family Assessments either not completed or shared with families before Initial or Review Child Conferences.</w:t>
      </w:r>
      <w:r w:rsidRPr="0017565E">
        <w:rPr>
          <w:rFonts w:cstheme="minorHAnsi"/>
          <w:spacing w:val="40"/>
          <w:szCs w:val="24"/>
        </w:rPr>
        <w:t xml:space="preserve"> </w:t>
      </w:r>
      <w:r w:rsidRPr="0017565E">
        <w:rPr>
          <w:rFonts w:cstheme="minorHAnsi"/>
          <w:szCs w:val="24"/>
        </w:rPr>
        <w:t>It is also used to address drift and delay for children.</w:t>
      </w:r>
      <w:r w:rsidR="005B7576">
        <w:rPr>
          <w:rFonts w:cstheme="minorHAnsi"/>
          <w:szCs w:val="24"/>
        </w:rPr>
        <w:t xml:space="preserve">  </w:t>
      </w:r>
      <w:r w:rsidR="009E6882">
        <w:rPr>
          <w:rFonts w:cstheme="minorHAnsi"/>
          <w:szCs w:val="24"/>
        </w:rPr>
        <w:t>Alongside</w:t>
      </w:r>
      <w:r w:rsidR="005B7576">
        <w:rPr>
          <w:rFonts w:cstheme="minorHAnsi"/>
          <w:szCs w:val="24"/>
        </w:rPr>
        <w:t xml:space="preserve"> the </w:t>
      </w:r>
      <w:r w:rsidR="009E6882">
        <w:rPr>
          <w:rFonts w:cstheme="minorHAnsi"/>
          <w:szCs w:val="24"/>
        </w:rPr>
        <w:t xml:space="preserve">Resolution Form, CPAs will use informal routes to try and avoid the need for escalation. </w:t>
      </w:r>
    </w:p>
    <w:p w14:paraId="141A75E3" w14:textId="77777777" w:rsidR="00F9524F" w:rsidRPr="0017565E" w:rsidRDefault="00F9524F" w:rsidP="00F95840">
      <w:pPr>
        <w:jc w:val="both"/>
        <w:rPr>
          <w:rFonts w:cstheme="minorHAnsi"/>
          <w:szCs w:val="24"/>
        </w:rPr>
      </w:pPr>
    </w:p>
    <w:p w14:paraId="56294740" w14:textId="77777777" w:rsidR="00C048DD" w:rsidRPr="0017565E" w:rsidRDefault="00C048DD" w:rsidP="00C048DD">
      <w:pPr>
        <w:jc w:val="both"/>
        <w:rPr>
          <w:rFonts w:cstheme="minorHAnsi"/>
          <w:szCs w:val="24"/>
          <w:lang w:val="en-US"/>
        </w:rPr>
      </w:pPr>
      <w:r w:rsidRPr="0017565E">
        <w:rPr>
          <w:rFonts w:cstheme="minorHAnsi"/>
          <w:szCs w:val="24"/>
          <w:lang w:val="en-US"/>
        </w:rPr>
        <w:t>The data indicates that the most common reasons that Resolution Forms being completed were:</w:t>
      </w:r>
    </w:p>
    <w:p w14:paraId="089F4E86" w14:textId="77777777" w:rsidR="00C048DD" w:rsidRPr="0017565E" w:rsidRDefault="00C048DD" w:rsidP="00C048DD">
      <w:pPr>
        <w:jc w:val="both"/>
        <w:rPr>
          <w:rFonts w:cstheme="minorHAnsi"/>
          <w:szCs w:val="24"/>
          <w:lang w:val="en-US"/>
        </w:rPr>
      </w:pPr>
    </w:p>
    <w:p w14:paraId="62943036" w14:textId="77777777" w:rsidR="00C048DD" w:rsidRPr="0017565E" w:rsidRDefault="00C048DD" w:rsidP="00C048DD">
      <w:pPr>
        <w:pStyle w:val="ListParagraph"/>
        <w:numPr>
          <w:ilvl w:val="0"/>
          <w:numId w:val="9"/>
        </w:numPr>
        <w:jc w:val="both"/>
        <w:rPr>
          <w:rFonts w:cstheme="minorHAnsi"/>
          <w:szCs w:val="24"/>
          <w:lang w:val="en-US"/>
        </w:rPr>
      </w:pPr>
      <w:r w:rsidRPr="0017565E">
        <w:rPr>
          <w:rFonts w:cstheme="minorHAnsi"/>
          <w:szCs w:val="24"/>
          <w:lang w:val="en-US"/>
        </w:rPr>
        <w:t>C&amp;F assessment not completed in timescales before Child Protection Conferences</w:t>
      </w:r>
    </w:p>
    <w:p w14:paraId="6A0A7709" w14:textId="77777777" w:rsidR="00C048DD" w:rsidRPr="0017565E" w:rsidRDefault="00C048DD" w:rsidP="00C048DD">
      <w:pPr>
        <w:pStyle w:val="ListParagraph"/>
        <w:numPr>
          <w:ilvl w:val="0"/>
          <w:numId w:val="9"/>
        </w:numPr>
        <w:jc w:val="both"/>
        <w:rPr>
          <w:rFonts w:cstheme="minorHAnsi"/>
          <w:szCs w:val="24"/>
          <w:lang w:val="en-US"/>
        </w:rPr>
      </w:pPr>
      <w:r w:rsidRPr="0017565E">
        <w:rPr>
          <w:rFonts w:cstheme="minorHAnsi"/>
          <w:szCs w:val="24"/>
          <w:lang w:val="en-US"/>
        </w:rPr>
        <w:t xml:space="preserve">C&amp;F assessment not </w:t>
      </w:r>
      <w:r w:rsidR="00561F0F">
        <w:rPr>
          <w:rFonts w:cstheme="minorHAnsi"/>
          <w:szCs w:val="24"/>
          <w:lang w:val="en-US"/>
        </w:rPr>
        <w:t xml:space="preserve">being </w:t>
      </w:r>
      <w:r w:rsidRPr="0017565E">
        <w:rPr>
          <w:rFonts w:cstheme="minorHAnsi"/>
          <w:szCs w:val="24"/>
          <w:lang w:val="en-US"/>
        </w:rPr>
        <w:t>shared with family in timescales before Child Protection Conferences</w:t>
      </w:r>
    </w:p>
    <w:p w14:paraId="2E8571EE" w14:textId="77777777" w:rsidR="00C048DD" w:rsidRDefault="00C048DD" w:rsidP="00591068">
      <w:pPr>
        <w:pStyle w:val="ListParagraph"/>
        <w:numPr>
          <w:ilvl w:val="0"/>
          <w:numId w:val="9"/>
        </w:numPr>
        <w:jc w:val="both"/>
        <w:rPr>
          <w:rFonts w:cstheme="minorHAnsi"/>
          <w:szCs w:val="24"/>
          <w:lang w:val="en-US"/>
        </w:rPr>
      </w:pPr>
      <w:r w:rsidRPr="002407B5">
        <w:rPr>
          <w:rFonts w:cstheme="minorHAnsi"/>
          <w:szCs w:val="24"/>
          <w:lang w:val="en-US"/>
        </w:rPr>
        <w:t xml:space="preserve">Visits or core groups </w:t>
      </w:r>
      <w:r w:rsidR="002407B5">
        <w:rPr>
          <w:rFonts w:cstheme="minorHAnsi"/>
          <w:szCs w:val="24"/>
          <w:lang w:val="en-US"/>
        </w:rPr>
        <w:t xml:space="preserve">are either not recorded as having taken place or have not taken place within statutory timescales. </w:t>
      </w:r>
    </w:p>
    <w:p w14:paraId="5070933F" w14:textId="77777777" w:rsidR="002407B5" w:rsidRPr="002407B5" w:rsidRDefault="002407B5" w:rsidP="002407B5">
      <w:pPr>
        <w:jc w:val="both"/>
        <w:rPr>
          <w:rFonts w:cstheme="minorHAnsi"/>
          <w:szCs w:val="24"/>
          <w:lang w:val="en-US"/>
        </w:rPr>
      </w:pPr>
    </w:p>
    <w:p w14:paraId="09CDC549" w14:textId="77777777" w:rsidR="00C048DD" w:rsidRPr="0017565E" w:rsidRDefault="00C048DD" w:rsidP="00C048DD">
      <w:pPr>
        <w:jc w:val="both"/>
        <w:rPr>
          <w:rFonts w:cstheme="minorHAnsi"/>
          <w:szCs w:val="24"/>
          <w:lang w:val="en-US"/>
        </w:rPr>
      </w:pPr>
      <w:r w:rsidRPr="0017565E">
        <w:rPr>
          <w:rFonts w:cstheme="minorHAnsi"/>
          <w:szCs w:val="24"/>
          <w:lang w:val="en-US"/>
        </w:rPr>
        <w:t>The next most common reasons indicate that the quality of the work being undertaken, and the impact of drift and delay is being addressed:</w:t>
      </w:r>
    </w:p>
    <w:p w14:paraId="36163C7D" w14:textId="77777777" w:rsidR="00C048DD" w:rsidRPr="0017565E" w:rsidRDefault="00C048DD" w:rsidP="00C048DD">
      <w:pPr>
        <w:jc w:val="both"/>
        <w:rPr>
          <w:rFonts w:cstheme="minorHAnsi"/>
          <w:szCs w:val="24"/>
          <w:lang w:val="en-US"/>
        </w:rPr>
      </w:pPr>
    </w:p>
    <w:p w14:paraId="0E1B5F61" w14:textId="77777777" w:rsidR="00C048DD" w:rsidRPr="0017565E" w:rsidRDefault="00C048DD" w:rsidP="00C048DD">
      <w:pPr>
        <w:pStyle w:val="ListParagraph"/>
        <w:numPr>
          <w:ilvl w:val="0"/>
          <w:numId w:val="10"/>
        </w:numPr>
        <w:jc w:val="both"/>
        <w:rPr>
          <w:rFonts w:cstheme="minorHAnsi"/>
          <w:szCs w:val="24"/>
          <w:lang w:val="en-US"/>
        </w:rPr>
      </w:pPr>
      <w:r w:rsidRPr="0017565E">
        <w:rPr>
          <w:rFonts w:cstheme="minorHAnsi"/>
          <w:szCs w:val="24"/>
          <w:lang w:val="en-US"/>
        </w:rPr>
        <w:lastRenderedPageBreak/>
        <w:t xml:space="preserve">Decisions and Actions not being carried </w:t>
      </w:r>
      <w:proofErr w:type="gramStart"/>
      <w:r w:rsidRPr="0017565E">
        <w:rPr>
          <w:rFonts w:cstheme="minorHAnsi"/>
          <w:szCs w:val="24"/>
          <w:lang w:val="en-US"/>
        </w:rPr>
        <w:t>out</w:t>
      </w:r>
      <w:proofErr w:type="gramEnd"/>
    </w:p>
    <w:p w14:paraId="4B26C928" w14:textId="77777777" w:rsidR="00C048DD" w:rsidRPr="0017565E" w:rsidRDefault="00C048DD" w:rsidP="00C048DD">
      <w:pPr>
        <w:pStyle w:val="ListParagraph"/>
        <w:numPr>
          <w:ilvl w:val="0"/>
          <w:numId w:val="10"/>
        </w:numPr>
        <w:jc w:val="both"/>
        <w:rPr>
          <w:rFonts w:cstheme="minorHAnsi"/>
          <w:szCs w:val="24"/>
          <w:lang w:val="en-US"/>
        </w:rPr>
      </w:pPr>
      <w:r w:rsidRPr="0017565E">
        <w:rPr>
          <w:rFonts w:cstheme="minorHAnsi"/>
          <w:szCs w:val="24"/>
          <w:lang w:val="en-US"/>
        </w:rPr>
        <w:t>Missing/incomplete or poor standard documentation</w:t>
      </w:r>
    </w:p>
    <w:p w14:paraId="29FFD0DC" w14:textId="77777777" w:rsidR="00ED37D8" w:rsidRPr="0017565E" w:rsidRDefault="00ED37D8" w:rsidP="00ED37D8">
      <w:pPr>
        <w:jc w:val="both"/>
        <w:rPr>
          <w:rFonts w:cstheme="minorHAnsi"/>
          <w:szCs w:val="24"/>
          <w:lang w:val="en-US"/>
        </w:rPr>
      </w:pPr>
    </w:p>
    <w:p w14:paraId="55FC4CC8" w14:textId="77777777" w:rsidR="00ED37D8" w:rsidRPr="0017565E" w:rsidRDefault="00ED37D8" w:rsidP="00ED37D8">
      <w:pPr>
        <w:jc w:val="both"/>
        <w:rPr>
          <w:rFonts w:cstheme="minorHAnsi"/>
          <w:szCs w:val="24"/>
          <w:lang w:val="en-US"/>
        </w:rPr>
      </w:pPr>
      <w:r w:rsidRPr="0017565E">
        <w:rPr>
          <w:rFonts w:cstheme="minorHAnsi"/>
          <w:szCs w:val="24"/>
          <w:lang w:val="en-US"/>
        </w:rPr>
        <w:t xml:space="preserve">The CPAs have continued to work hard to use relationship-based nature of strengthening families with the social work teams and used </w:t>
      </w:r>
      <w:r w:rsidR="00561F0F">
        <w:rPr>
          <w:rFonts w:cstheme="minorHAnsi"/>
          <w:szCs w:val="24"/>
          <w:lang w:val="en-US"/>
        </w:rPr>
        <w:t>existing mechanisms to</w:t>
      </w:r>
      <w:r w:rsidRPr="0017565E">
        <w:rPr>
          <w:rFonts w:cstheme="minorHAnsi"/>
          <w:szCs w:val="24"/>
          <w:lang w:val="en-US"/>
        </w:rPr>
        <w:t xml:space="preserve"> indicate when they felt there were practice issues or drift and delay as well as the use of the feedback form. These escalations have also included challenge </w:t>
      </w:r>
      <w:r w:rsidR="00561F0F">
        <w:rPr>
          <w:rFonts w:cstheme="minorHAnsi"/>
          <w:szCs w:val="24"/>
          <w:lang w:val="en-US"/>
        </w:rPr>
        <w:t xml:space="preserve">to </w:t>
      </w:r>
      <w:r w:rsidRPr="0017565E">
        <w:rPr>
          <w:rFonts w:cstheme="minorHAnsi"/>
          <w:szCs w:val="24"/>
          <w:lang w:val="en-US"/>
        </w:rPr>
        <w:t>partner agencies</w:t>
      </w:r>
      <w:r w:rsidR="00BD3BC5" w:rsidRPr="0017565E">
        <w:rPr>
          <w:rFonts w:cstheme="minorHAnsi"/>
          <w:szCs w:val="24"/>
          <w:lang w:val="en-US"/>
        </w:rPr>
        <w:t>.</w:t>
      </w:r>
      <w:r w:rsidR="00736754" w:rsidRPr="0017565E">
        <w:rPr>
          <w:rFonts w:cstheme="minorHAnsi"/>
          <w:szCs w:val="24"/>
          <w:lang w:val="en-US"/>
        </w:rPr>
        <w:t xml:space="preserve">  </w:t>
      </w:r>
      <w:r w:rsidR="00006012" w:rsidRPr="0017565E">
        <w:rPr>
          <w:rFonts w:cstheme="minorHAnsi"/>
          <w:szCs w:val="24"/>
          <w:lang w:val="en-US"/>
        </w:rPr>
        <w:t xml:space="preserve">An area of development </w:t>
      </w:r>
      <w:r w:rsidR="00C930B0" w:rsidRPr="0017565E">
        <w:rPr>
          <w:rFonts w:cstheme="minorHAnsi"/>
          <w:szCs w:val="24"/>
          <w:lang w:val="en-US"/>
        </w:rPr>
        <w:t>being explored</w:t>
      </w:r>
      <w:r w:rsidR="00A92EC8" w:rsidRPr="0017565E">
        <w:rPr>
          <w:rFonts w:cstheme="minorHAnsi"/>
          <w:szCs w:val="24"/>
          <w:lang w:val="en-US"/>
        </w:rPr>
        <w:t xml:space="preserve"> </w:t>
      </w:r>
      <w:r w:rsidR="00CE46FF">
        <w:rPr>
          <w:rFonts w:cstheme="minorHAnsi"/>
          <w:szCs w:val="24"/>
          <w:lang w:val="en-US"/>
        </w:rPr>
        <w:t xml:space="preserve">is </w:t>
      </w:r>
      <w:r w:rsidR="00E546F8" w:rsidRPr="0017565E">
        <w:rPr>
          <w:rFonts w:cstheme="minorHAnsi"/>
          <w:szCs w:val="24"/>
          <w:lang w:val="en-US"/>
        </w:rPr>
        <w:t>regular meetings between the PLO Manager and Conference M</w:t>
      </w:r>
      <w:r w:rsidR="00A92EC8" w:rsidRPr="0017565E">
        <w:rPr>
          <w:rFonts w:cstheme="minorHAnsi"/>
          <w:szCs w:val="24"/>
          <w:lang w:val="en-US"/>
        </w:rPr>
        <w:t xml:space="preserve">anager to review thresholds for families where there are concerns about drift by the CPA linked to </w:t>
      </w:r>
      <w:r w:rsidR="009C2E08" w:rsidRPr="0017565E">
        <w:rPr>
          <w:rFonts w:cstheme="minorHAnsi"/>
          <w:szCs w:val="24"/>
          <w:lang w:val="en-US"/>
        </w:rPr>
        <w:t xml:space="preserve">lack of LPM or drift in PLO. </w:t>
      </w:r>
    </w:p>
    <w:p w14:paraId="4B1A6BB9" w14:textId="77777777" w:rsidR="00ED37D8" w:rsidRPr="0017565E" w:rsidRDefault="00ED37D8" w:rsidP="00ED37D8">
      <w:pPr>
        <w:jc w:val="both"/>
        <w:rPr>
          <w:rFonts w:cstheme="minorHAnsi"/>
          <w:szCs w:val="24"/>
          <w:lang w:val="en-US"/>
        </w:rPr>
      </w:pPr>
    </w:p>
    <w:p w14:paraId="4FA37498" w14:textId="77777777" w:rsidR="001A391B" w:rsidRPr="0017565E" w:rsidRDefault="00BD3BC5" w:rsidP="00F95840">
      <w:pPr>
        <w:jc w:val="both"/>
        <w:rPr>
          <w:rFonts w:cstheme="minorHAnsi"/>
          <w:szCs w:val="24"/>
        </w:rPr>
      </w:pPr>
      <w:r w:rsidRPr="0017565E">
        <w:rPr>
          <w:rFonts w:cstheme="minorHAnsi"/>
          <w:szCs w:val="24"/>
          <w:lang w:val="en-US"/>
        </w:rPr>
        <w:t xml:space="preserve">In addition to the “critical friend” </w:t>
      </w:r>
      <w:r w:rsidR="00E52691" w:rsidRPr="0017565E">
        <w:rPr>
          <w:rFonts w:cstheme="minorHAnsi"/>
          <w:szCs w:val="24"/>
          <w:lang w:val="en-US"/>
        </w:rPr>
        <w:t>role there</w:t>
      </w:r>
      <w:r w:rsidR="001A391B" w:rsidRPr="0017565E">
        <w:rPr>
          <w:rFonts w:cstheme="minorHAnsi"/>
          <w:szCs w:val="24"/>
        </w:rPr>
        <w:t xml:space="preserve"> has </w:t>
      </w:r>
      <w:r w:rsidRPr="0017565E">
        <w:rPr>
          <w:rFonts w:cstheme="minorHAnsi"/>
          <w:szCs w:val="24"/>
        </w:rPr>
        <w:t xml:space="preserve">also </w:t>
      </w:r>
      <w:r w:rsidR="001A391B" w:rsidRPr="0017565E">
        <w:rPr>
          <w:rFonts w:cstheme="minorHAnsi"/>
          <w:szCs w:val="24"/>
        </w:rPr>
        <w:t xml:space="preserve">been a focus on contributing to safeguarding training to address themes that have been highlighted by CPAs either through specific </w:t>
      </w:r>
      <w:r w:rsidR="00A26BC2" w:rsidRPr="0017565E">
        <w:rPr>
          <w:rFonts w:cstheme="minorHAnsi"/>
          <w:szCs w:val="24"/>
        </w:rPr>
        <w:t xml:space="preserve">training for individual teams or partner agencies.  </w:t>
      </w:r>
    </w:p>
    <w:p w14:paraId="4CBCC3A2" w14:textId="77777777" w:rsidR="00114C76" w:rsidRPr="0017565E" w:rsidRDefault="00114C76" w:rsidP="00F95840">
      <w:pPr>
        <w:jc w:val="both"/>
        <w:rPr>
          <w:rFonts w:cstheme="minorHAnsi"/>
          <w:szCs w:val="24"/>
        </w:rPr>
      </w:pPr>
    </w:p>
    <w:p w14:paraId="00AA0495" w14:textId="77777777" w:rsidR="00114C76" w:rsidRPr="0017565E" w:rsidRDefault="00114C76" w:rsidP="00114C76">
      <w:pPr>
        <w:jc w:val="both"/>
        <w:rPr>
          <w:rFonts w:cstheme="minorHAnsi"/>
          <w:szCs w:val="24"/>
          <w:lang w:val="en-US"/>
        </w:rPr>
      </w:pPr>
      <w:r w:rsidRPr="0017565E">
        <w:rPr>
          <w:rFonts w:cstheme="minorHAnsi"/>
          <w:szCs w:val="24"/>
          <w:lang w:val="en-US"/>
        </w:rPr>
        <w:t>The CPAs role in delivering training as part of the Safeguarding Partnership training has been re-established and there are CPAs in the team that have a particular interest in delivering training. The Conferencing Manager and CPAs remain willing to offer any training when requested and provide opportunities for social workers to observe conferences (with parental consent) where appropriate. In 2022/23 they contributed to the Safeguarding Board training, offered sessions to the Assessed and Supported Year in Employment (AYSEs) in the Academy. They also provided a skill share with Aylesbury Help and Protection team.</w:t>
      </w:r>
    </w:p>
    <w:p w14:paraId="157E7CBB" w14:textId="77777777" w:rsidR="00114C76" w:rsidRPr="0017565E" w:rsidRDefault="00114C76" w:rsidP="00F95840">
      <w:pPr>
        <w:jc w:val="both"/>
        <w:rPr>
          <w:rFonts w:cstheme="minorHAnsi"/>
          <w:szCs w:val="24"/>
          <w:lang w:val="en-US"/>
        </w:rPr>
      </w:pPr>
    </w:p>
    <w:p w14:paraId="3083D90B" w14:textId="77777777" w:rsidR="00114C76" w:rsidRPr="0017565E" w:rsidRDefault="00114C76" w:rsidP="00F95840">
      <w:pPr>
        <w:jc w:val="both"/>
        <w:rPr>
          <w:rFonts w:cstheme="minorHAnsi"/>
          <w:szCs w:val="24"/>
          <w:lang w:val="en-US"/>
        </w:rPr>
      </w:pPr>
      <w:r w:rsidRPr="0017565E">
        <w:rPr>
          <w:rFonts w:cstheme="minorHAnsi"/>
          <w:szCs w:val="24"/>
          <w:lang w:val="en-US"/>
        </w:rPr>
        <w:t xml:space="preserve">In </w:t>
      </w:r>
      <w:r w:rsidR="00E75961" w:rsidRPr="0017565E">
        <w:rPr>
          <w:rFonts w:cstheme="minorHAnsi"/>
          <w:szCs w:val="24"/>
          <w:lang w:val="en-US"/>
        </w:rPr>
        <w:t>addition,</w:t>
      </w:r>
      <w:r w:rsidRPr="0017565E">
        <w:rPr>
          <w:rFonts w:cstheme="minorHAnsi"/>
          <w:szCs w:val="24"/>
          <w:lang w:val="en-US"/>
        </w:rPr>
        <w:t xml:space="preserve"> </w:t>
      </w:r>
      <w:r w:rsidR="005A2BBA" w:rsidRPr="0017565E">
        <w:rPr>
          <w:rFonts w:cstheme="minorHAnsi"/>
          <w:szCs w:val="24"/>
          <w:lang w:val="en-US"/>
        </w:rPr>
        <w:t>stronger relationships have been developed by the Conference Manager with</w:t>
      </w:r>
      <w:r w:rsidR="00C930B0" w:rsidRPr="0017565E">
        <w:rPr>
          <w:rFonts w:cstheme="minorHAnsi"/>
          <w:szCs w:val="24"/>
          <w:lang w:val="en-US"/>
        </w:rPr>
        <w:t xml:space="preserve"> H</w:t>
      </w:r>
      <w:r w:rsidR="005A2BBA" w:rsidRPr="0017565E">
        <w:rPr>
          <w:rFonts w:cstheme="minorHAnsi"/>
          <w:szCs w:val="24"/>
          <w:lang w:val="en-US"/>
        </w:rPr>
        <w:t>ealth</w:t>
      </w:r>
      <w:r w:rsidR="008E02DC" w:rsidRPr="0017565E">
        <w:rPr>
          <w:rFonts w:cstheme="minorHAnsi"/>
          <w:szCs w:val="24"/>
          <w:lang w:val="en-US"/>
        </w:rPr>
        <w:t xml:space="preserve"> </w:t>
      </w:r>
      <w:r w:rsidR="00C930B0" w:rsidRPr="0017565E">
        <w:rPr>
          <w:rFonts w:cstheme="minorHAnsi"/>
          <w:szCs w:val="24"/>
          <w:lang w:val="en-US"/>
        </w:rPr>
        <w:t>V</w:t>
      </w:r>
      <w:r w:rsidR="008E02DC" w:rsidRPr="0017565E">
        <w:rPr>
          <w:rFonts w:cstheme="minorHAnsi"/>
          <w:szCs w:val="24"/>
          <w:lang w:val="en-US"/>
        </w:rPr>
        <w:t>isiting managers</w:t>
      </w:r>
      <w:r w:rsidR="005A2BBA" w:rsidRPr="0017565E">
        <w:rPr>
          <w:rFonts w:cstheme="minorHAnsi"/>
          <w:szCs w:val="24"/>
          <w:lang w:val="en-US"/>
        </w:rPr>
        <w:t xml:space="preserve"> and </w:t>
      </w:r>
      <w:r w:rsidR="00F14473" w:rsidRPr="0017565E">
        <w:rPr>
          <w:rFonts w:cstheme="minorHAnsi"/>
          <w:szCs w:val="24"/>
          <w:lang w:val="en-US"/>
        </w:rPr>
        <w:t>One Recovery Bucks</w:t>
      </w:r>
      <w:r w:rsidR="00093408" w:rsidRPr="0017565E">
        <w:rPr>
          <w:rFonts w:cstheme="minorHAnsi"/>
          <w:szCs w:val="24"/>
          <w:lang w:val="en-US"/>
        </w:rPr>
        <w:t xml:space="preserve"> which has supported improved attendance at conferences </w:t>
      </w:r>
      <w:r w:rsidR="00BE10E6" w:rsidRPr="0017565E">
        <w:rPr>
          <w:rFonts w:cstheme="minorHAnsi"/>
          <w:szCs w:val="24"/>
          <w:lang w:val="en-US"/>
        </w:rPr>
        <w:t>from these agencies and given the success we look to strengthen</w:t>
      </w:r>
      <w:r w:rsidR="00C930B0" w:rsidRPr="0017565E">
        <w:rPr>
          <w:rFonts w:cstheme="minorHAnsi"/>
          <w:szCs w:val="24"/>
          <w:lang w:val="en-US"/>
        </w:rPr>
        <w:t xml:space="preserve"> with </w:t>
      </w:r>
      <w:r w:rsidR="00BE10E6" w:rsidRPr="0017565E">
        <w:rPr>
          <w:rFonts w:cstheme="minorHAnsi"/>
          <w:szCs w:val="24"/>
          <w:lang w:val="en-US"/>
        </w:rPr>
        <w:t>other partner agencies in 20</w:t>
      </w:r>
      <w:r w:rsidR="0047624B" w:rsidRPr="0017565E">
        <w:rPr>
          <w:rFonts w:cstheme="minorHAnsi"/>
          <w:szCs w:val="24"/>
          <w:lang w:val="en-US"/>
        </w:rPr>
        <w:t>23/24.</w:t>
      </w:r>
    </w:p>
    <w:p w14:paraId="4D2A486F" w14:textId="77777777" w:rsidR="005348F9" w:rsidRPr="0017565E" w:rsidRDefault="005348F9" w:rsidP="00F95840">
      <w:pPr>
        <w:jc w:val="both"/>
        <w:rPr>
          <w:rFonts w:cstheme="minorHAnsi"/>
          <w:b/>
          <w:bCs/>
          <w:szCs w:val="24"/>
          <w:lang w:val="en-US"/>
        </w:rPr>
      </w:pPr>
    </w:p>
    <w:p w14:paraId="6A29ACD1" w14:textId="77777777" w:rsidR="005348F9" w:rsidRPr="0017565E" w:rsidRDefault="00295F55" w:rsidP="00F95840">
      <w:pPr>
        <w:jc w:val="both"/>
        <w:rPr>
          <w:rFonts w:cstheme="minorHAnsi"/>
          <w:b/>
          <w:bCs/>
          <w:szCs w:val="24"/>
          <w:lang w:val="en-US"/>
        </w:rPr>
      </w:pPr>
      <w:r w:rsidRPr="0017565E">
        <w:rPr>
          <w:rFonts w:cstheme="minorHAnsi"/>
          <w:b/>
          <w:bCs/>
          <w:szCs w:val="24"/>
          <w:lang w:val="en-US"/>
        </w:rPr>
        <w:t>Impact and Outcomes</w:t>
      </w:r>
    </w:p>
    <w:p w14:paraId="5BD7B207" w14:textId="77777777" w:rsidR="004910C5" w:rsidRPr="0017565E" w:rsidRDefault="004910C5" w:rsidP="00F95840">
      <w:pPr>
        <w:jc w:val="both"/>
        <w:rPr>
          <w:rFonts w:cstheme="minorHAnsi"/>
          <w:b/>
          <w:bCs/>
          <w:szCs w:val="24"/>
          <w:lang w:val="en-US"/>
        </w:rPr>
      </w:pPr>
    </w:p>
    <w:p w14:paraId="7CD5AA27" w14:textId="77777777" w:rsidR="004910C5" w:rsidRPr="0017565E" w:rsidRDefault="004910C5" w:rsidP="00F95840">
      <w:pPr>
        <w:jc w:val="both"/>
        <w:rPr>
          <w:rFonts w:cstheme="minorHAnsi"/>
          <w:szCs w:val="24"/>
          <w:lang w:val="en-US"/>
        </w:rPr>
      </w:pPr>
      <w:r w:rsidRPr="0017565E">
        <w:rPr>
          <w:rFonts w:cstheme="minorHAnsi"/>
          <w:szCs w:val="24"/>
          <w:lang w:val="en-US"/>
        </w:rPr>
        <w:t xml:space="preserve">In 2022/23 the following Recommendations were </w:t>
      </w:r>
      <w:r w:rsidR="00722BEA" w:rsidRPr="0017565E">
        <w:rPr>
          <w:rFonts w:cstheme="minorHAnsi"/>
          <w:szCs w:val="24"/>
          <w:lang w:val="en-US"/>
        </w:rPr>
        <w:t>made,</w:t>
      </w:r>
      <w:r w:rsidRPr="0017565E">
        <w:rPr>
          <w:rFonts w:cstheme="minorHAnsi"/>
          <w:szCs w:val="24"/>
          <w:lang w:val="en-US"/>
        </w:rPr>
        <w:t xml:space="preserve"> </w:t>
      </w:r>
      <w:r w:rsidR="009343A6">
        <w:rPr>
          <w:rFonts w:cstheme="minorHAnsi"/>
          <w:szCs w:val="24"/>
          <w:lang w:val="en-US"/>
        </w:rPr>
        <w:t>and</w:t>
      </w:r>
      <w:r w:rsidR="003C7CCB">
        <w:rPr>
          <w:rFonts w:cstheme="minorHAnsi"/>
          <w:szCs w:val="24"/>
          <w:lang w:val="en-US"/>
        </w:rPr>
        <w:t xml:space="preserve"> progress has been made against each action. </w:t>
      </w:r>
    </w:p>
    <w:p w14:paraId="2BEDA4C9" w14:textId="77777777" w:rsidR="00373F99" w:rsidRPr="0017565E" w:rsidRDefault="00373F99" w:rsidP="00F95840">
      <w:pPr>
        <w:jc w:val="both"/>
        <w:rPr>
          <w:rFonts w:cstheme="minorHAnsi"/>
          <w:szCs w:val="24"/>
          <w:lang w:val="en-US"/>
        </w:rPr>
      </w:pPr>
    </w:p>
    <w:p w14:paraId="56D78E5B" w14:textId="77777777" w:rsidR="00CC19DB" w:rsidRPr="00722BEA" w:rsidRDefault="00373F99" w:rsidP="00123B6C">
      <w:pPr>
        <w:pStyle w:val="ListParagraph"/>
        <w:numPr>
          <w:ilvl w:val="0"/>
          <w:numId w:val="20"/>
        </w:numPr>
        <w:jc w:val="both"/>
        <w:rPr>
          <w:rFonts w:cstheme="minorHAnsi"/>
          <w:szCs w:val="24"/>
          <w:lang w:val="en-US"/>
        </w:rPr>
      </w:pPr>
      <w:r w:rsidRPr="00722BEA">
        <w:rPr>
          <w:rFonts w:cstheme="minorHAnsi"/>
          <w:i/>
          <w:iCs/>
          <w:szCs w:val="24"/>
          <w:lang w:val="en-US"/>
        </w:rPr>
        <w:t>The number of children subject to Chi</w:t>
      </w:r>
      <w:r w:rsidR="00850F8F" w:rsidRPr="00722BEA">
        <w:rPr>
          <w:rFonts w:cstheme="minorHAnsi"/>
          <w:i/>
          <w:iCs/>
          <w:szCs w:val="24"/>
          <w:lang w:val="en-US"/>
        </w:rPr>
        <w:t>l</w:t>
      </w:r>
      <w:r w:rsidRPr="00722BEA">
        <w:rPr>
          <w:rFonts w:cstheme="minorHAnsi"/>
          <w:i/>
          <w:iCs/>
          <w:szCs w:val="24"/>
          <w:lang w:val="en-US"/>
        </w:rPr>
        <w:t xml:space="preserve">d Protection plans is historically high in Buckinghamshire. The number of Child Protections plans should reflect the number of children experiencing significant harm or likely to experience ongoing harm. There is a planned review to better understand what has driven the significant increase. Lines of enquiry will </w:t>
      </w:r>
      <w:r w:rsidR="00E52691" w:rsidRPr="00722BEA">
        <w:rPr>
          <w:rFonts w:cstheme="minorHAnsi"/>
          <w:i/>
          <w:iCs/>
          <w:szCs w:val="24"/>
          <w:lang w:val="en-US"/>
        </w:rPr>
        <w:t>include</w:t>
      </w:r>
      <w:r w:rsidRPr="00722BEA">
        <w:rPr>
          <w:rFonts w:cstheme="minorHAnsi"/>
          <w:i/>
          <w:iCs/>
          <w:szCs w:val="24"/>
          <w:lang w:val="en-US"/>
        </w:rPr>
        <w:t xml:space="preserve"> alternative pathways where the harm is not attributable to parents, increased use of early help, initial safety planning and increased use of Child and Family Assessments before deciding if ICPC is recommended.</w:t>
      </w:r>
      <w:r w:rsidR="00850F8F" w:rsidRPr="00722BEA">
        <w:rPr>
          <w:rFonts w:cstheme="minorHAnsi"/>
          <w:szCs w:val="24"/>
          <w:lang w:val="en-US"/>
        </w:rPr>
        <w:t xml:space="preserve"> </w:t>
      </w:r>
    </w:p>
    <w:p w14:paraId="267D2302" w14:textId="77777777" w:rsidR="00850F8F" w:rsidRDefault="00850F8F" w:rsidP="00CC19DB">
      <w:pPr>
        <w:pStyle w:val="ListParagraph"/>
        <w:jc w:val="both"/>
        <w:rPr>
          <w:rFonts w:cstheme="minorHAnsi"/>
          <w:szCs w:val="24"/>
          <w:lang w:val="en-US"/>
        </w:rPr>
      </w:pPr>
      <w:r w:rsidRPr="0017565E">
        <w:rPr>
          <w:rFonts w:cstheme="minorHAnsi"/>
          <w:szCs w:val="24"/>
          <w:lang w:val="en-US"/>
        </w:rPr>
        <w:t xml:space="preserve">The impact of the developments in 2022/23 have </w:t>
      </w:r>
      <w:r w:rsidR="008D4CCD" w:rsidRPr="0017565E">
        <w:rPr>
          <w:rFonts w:cstheme="minorHAnsi"/>
          <w:szCs w:val="24"/>
          <w:lang w:val="en-US"/>
        </w:rPr>
        <w:t xml:space="preserve">meant that the proposed </w:t>
      </w:r>
      <w:r w:rsidR="0079296A" w:rsidRPr="0017565E">
        <w:rPr>
          <w:rFonts w:cstheme="minorHAnsi"/>
          <w:szCs w:val="24"/>
          <w:lang w:val="en-US"/>
        </w:rPr>
        <w:t xml:space="preserve">impact of </w:t>
      </w:r>
      <w:r w:rsidR="00C930B0" w:rsidRPr="0017565E">
        <w:rPr>
          <w:rFonts w:cstheme="minorHAnsi"/>
          <w:szCs w:val="24"/>
          <w:lang w:val="en-US"/>
        </w:rPr>
        <w:t>c</w:t>
      </w:r>
      <w:r w:rsidRPr="0017565E">
        <w:rPr>
          <w:rFonts w:cstheme="minorHAnsi"/>
          <w:szCs w:val="24"/>
          <w:lang w:val="en-US"/>
        </w:rPr>
        <w:t>onfidence that the right children are subject to Child Protection Plans and alternative pathways for children are always considered as part of the assessment process</w:t>
      </w:r>
      <w:r w:rsidR="00B27BB1" w:rsidRPr="0017565E">
        <w:rPr>
          <w:rFonts w:cstheme="minorHAnsi"/>
          <w:szCs w:val="24"/>
          <w:lang w:val="en-US"/>
        </w:rPr>
        <w:t xml:space="preserve"> is being implemented and </w:t>
      </w:r>
      <w:r w:rsidR="0058408F" w:rsidRPr="0017565E">
        <w:rPr>
          <w:rFonts w:cstheme="minorHAnsi"/>
          <w:szCs w:val="24"/>
          <w:lang w:val="en-US"/>
        </w:rPr>
        <w:t>achieved</w:t>
      </w:r>
      <w:r w:rsidRPr="0017565E">
        <w:rPr>
          <w:rFonts w:cstheme="minorHAnsi"/>
          <w:szCs w:val="24"/>
          <w:lang w:val="en-US"/>
        </w:rPr>
        <w:t>. Th</w:t>
      </w:r>
      <w:r w:rsidR="0058408F" w:rsidRPr="0017565E">
        <w:rPr>
          <w:rFonts w:cstheme="minorHAnsi"/>
          <w:szCs w:val="24"/>
          <w:lang w:val="en-US"/>
        </w:rPr>
        <w:t xml:space="preserve">ere has been </w:t>
      </w:r>
      <w:r w:rsidRPr="0017565E">
        <w:rPr>
          <w:rFonts w:cstheme="minorHAnsi"/>
          <w:szCs w:val="24"/>
          <w:lang w:val="en-US"/>
        </w:rPr>
        <w:t>a reduction in Child Protection numbers ensur</w:t>
      </w:r>
      <w:r w:rsidR="008D177B" w:rsidRPr="0017565E">
        <w:rPr>
          <w:rFonts w:cstheme="minorHAnsi"/>
          <w:szCs w:val="24"/>
          <w:lang w:val="en-US"/>
        </w:rPr>
        <w:t>ing</w:t>
      </w:r>
      <w:r w:rsidRPr="0017565E">
        <w:rPr>
          <w:rFonts w:cstheme="minorHAnsi"/>
          <w:szCs w:val="24"/>
          <w:lang w:val="en-US"/>
        </w:rPr>
        <w:t xml:space="preserve"> that those children subject to plan and their families had an opportunity to have the least intervention that is appropriate but equally other children are escalated at an earlier stage.</w:t>
      </w:r>
    </w:p>
    <w:p w14:paraId="29B4D76C" w14:textId="77777777" w:rsidR="00E84415" w:rsidRPr="0017565E" w:rsidRDefault="00E84415" w:rsidP="00E84415">
      <w:pPr>
        <w:pStyle w:val="ListParagraph"/>
        <w:jc w:val="both"/>
        <w:rPr>
          <w:rFonts w:cstheme="minorHAnsi"/>
          <w:szCs w:val="24"/>
          <w:lang w:val="en-US"/>
        </w:rPr>
      </w:pPr>
      <w:r>
        <w:rPr>
          <w:rFonts w:cstheme="minorHAnsi"/>
          <w:szCs w:val="24"/>
          <w:lang w:val="en-US"/>
        </w:rPr>
        <w:lastRenderedPageBreak/>
        <w:t xml:space="preserve">In addition, </w:t>
      </w:r>
      <w:r w:rsidRPr="0017565E">
        <w:rPr>
          <w:rFonts w:cstheme="minorHAnsi"/>
          <w:szCs w:val="24"/>
          <w:lang w:val="en-US"/>
        </w:rPr>
        <w:t>CPA consultations are now part of embedded practice and the reduction in the number of CP Plans and the sustaining of lower plans despite increased activity by MASH and Assessment teams can be linked to increased confidence in maintaining thresholds.</w:t>
      </w:r>
    </w:p>
    <w:p w14:paraId="19B91FF4" w14:textId="77777777" w:rsidR="00722BEA" w:rsidRPr="00722BEA" w:rsidRDefault="00E73468" w:rsidP="001B41A2">
      <w:pPr>
        <w:pStyle w:val="ListParagraph"/>
        <w:widowControl w:val="0"/>
        <w:numPr>
          <w:ilvl w:val="0"/>
          <w:numId w:val="13"/>
        </w:numPr>
        <w:tabs>
          <w:tab w:val="left" w:pos="1840"/>
        </w:tabs>
        <w:autoSpaceDE w:val="0"/>
        <w:autoSpaceDN w:val="0"/>
        <w:spacing w:before="199"/>
        <w:ind w:right="-46"/>
        <w:contextualSpacing w:val="0"/>
        <w:jc w:val="both"/>
        <w:rPr>
          <w:rFonts w:cstheme="minorHAnsi"/>
          <w:szCs w:val="24"/>
          <w:lang w:val="en-US"/>
        </w:rPr>
      </w:pPr>
      <w:r w:rsidRPr="00722BEA">
        <w:rPr>
          <w:i/>
          <w:iCs/>
        </w:rPr>
        <w:t>Review of the Resolution process and escalation so the focus is on the impact on children and increased consistency across the CPAs.</w:t>
      </w:r>
      <w:r w:rsidRPr="00722BEA">
        <w:rPr>
          <w:i/>
          <w:iCs/>
          <w:spacing w:val="40"/>
        </w:rPr>
        <w:t xml:space="preserve"> </w:t>
      </w:r>
      <w:r w:rsidRPr="00722BEA">
        <w:rPr>
          <w:i/>
          <w:iCs/>
        </w:rPr>
        <w:t>This will address the feedback from Ofsted which outlined that whilst there is oversight from the CPAs between conferences,</w:t>
      </w:r>
      <w:r w:rsidRPr="00722BEA">
        <w:rPr>
          <w:i/>
          <w:iCs/>
          <w:spacing w:val="-3"/>
        </w:rPr>
        <w:t xml:space="preserve"> </w:t>
      </w:r>
      <w:r w:rsidRPr="00722BEA">
        <w:rPr>
          <w:i/>
          <w:iCs/>
        </w:rPr>
        <w:t>the</w:t>
      </w:r>
      <w:r w:rsidRPr="00722BEA">
        <w:rPr>
          <w:i/>
          <w:iCs/>
          <w:spacing w:val="-2"/>
        </w:rPr>
        <w:t xml:space="preserve"> </w:t>
      </w:r>
      <w:r w:rsidRPr="00722BEA">
        <w:rPr>
          <w:i/>
          <w:iCs/>
        </w:rPr>
        <w:t>scrutiny</w:t>
      </w:r>
      <w:r w:rsidRPr="00722BEA">
        <w:rPr>
          <w:i/>
          <w:iCs/>
          <w:spacing w:val="-1"/>
        </w:rPr>
        <w:t xml:space="preserve"> </w:t>
      </w:r>
      <w:r w:rsidRPr="00722BEA">
        <w:rPr>
          <w:i/>
          <w:iCs/>
        </w:rPr>
        <w:t>is</w:t>
      </w:r>
      <w:r w:rsidRPr="00722BEA">
        <w:rPr>
          <w:i/>
          <w:iCs/>
          <w:spacing w:val="-1"/>
        </w:rPr>
        <w:t xml:space="preserve"> </w:t>
      </w:r>
      <w:r w:rsidRPr="00722BEA">
        <w:rPr>
          <w:i/>
          <w:iCs/>
        </w:rPr>
        <w:t>not as</w:t>
      </w:r>
      <w:r w:rsidRPr="00722BEA">
        <w:rPr>
          <w:i/>
          <w:iCs/>
          <w:spacing w:val="-3"/>
        </w:rPr>
        <w:t xml:space="preserve"> </w:t>
      </w:r>
      <w:r w:rsidRPr="00722BEA">
        <w:rPr>
          <w:i/>
          <w:iCs/>
        </w:rPr>
        <w:t>effective</w:t>
      </w:r>
      <w:r w:rsidRPr="00722BEA">
        <w:rPr>
          <w:i/>
          <w:iCs/>
          <w:spacing w:val="-2"/>
        </w:rPr>
        <w:t xml:space="preserve"> </w:t>
      </w:r>
      <w:r w:rsidRPr="00722BEA">
        <w:rPr>
          <w:i/>
          <w:iCs/>
        </w:rPr>
        <w:t>as</w:t>
      </w:r>
      <w:r w:rsidRPr="00722BEA">
        <w:rPr>
          <w:i/>
          <w:iCs/>
          <w:spacing w:val="-1"/>
        </w:rPr>
        <w:t xml:space="preserve"> </w:t>
      </w:r>
      <w:r w:rsidRPr="00722BEA">
        <w:rPr>
          <w:i/>
          <w:iCs/>
        </w:rPr>
        <w:t>it</w:t>
      </w:r>
      <w:r w:rsidRPr="00722BEA">
        <w:rPr>
          <w:i/>
          <w:iCs/>
          <w:spacing w:val="-2"/>
        </w:rPr>
        <w:t xml:space="preserve"> </w:t>
      </w:r>
      <w:r w:rsidRPr="00722BEA">
        <w:rPr>
          <w:i/>
          <w:iCs/>
        </w:rPr>
        <w:t>could</w:t>
      </w:r>
      <w:r w:rsidRPr="00722BEA">
        <w:rPr>
          <w:i/>
          <w:iCs/>
          <w:spacing w:val="-2"/>
        </w:rPr>
        <w:t xml:space="preserve"> </w:t>
      </w:r>
      <w:r w:rsidRPr="00722BEA">
        <w:rPr>
          <w:i/>
          <w:iCs/>
        </w:rPr>
        <w:t>be</w:t>
      </w:r>
      <w:r w:rsidRPr="00722BEA">
        <w:rPr>
          <w:i/>
          <w:iCs/>
          <w:spacing w:val="-3"/>
        </w:rPr>
        <w:t xml:space="preserve"> </w:t>
      </w:r>
      <w:r w:rsidRPr="00722BEA">
        <w:rPr>
          <w:i/>
          <w:iCs/>
        </w:rPr>
        <w:t>when</w:t>
      </w:r>
      <w:r w:rsidRPr="00722BEA">
        <w:rPr>
          <w:i/>
          <w:iCs/>
          <w:spacing w:val="-2"/>
        </w:rPr>
        <w:t xml:space="preserve"> </w:t>
      </w:r>
      <w:r w:rsidRPr="00722BEA">
        <w:rPr>
          <w:i/>
          <w:iCs/>
        </w:rPr>
        <w:t>plans</w:t>
      </w:r>
      <w:r w:rsidRPr="00722BEA">
        <w:rPr>
          <w:i/>
          <w:iCs/>
          <w:spacing w:val="-1"/>
        </w:rPr>
        <w:t xml:space="preserve"> </w:t>
      </w:r>
      <w:r w:rsidRPr="00722BEA">
        <w:rPr>
          <w:i/>
          <w:iCs/>
        </w:rPr>
        <w:t>are</w:t>
      </w:r>
      <w:r w:rsidRPr="00722BEA">
        <w:rPr>
          <w:i/>
          <w:iCs/>
          <w:spacing w:val="-5"/>
        </w:rPr>
        <w:t xml:space="preserve"> </w:t>
      </w:r>
      <w:r w:rsidRPr="00722BEA">
        <w:rPr>
          <w:i/>
          <w:iCs/>
        </w:rPr>
        <w:t>foundering.</w:t>
      </w:r>
    </w:p>
    <w:p w14:paraId="6E0BA5AF" w14:textId="77777777" w:rsidR="0016786E" w:rsidRPr="0017565E" w:rsidRDefault="00127234" w:rsidP="00E73468">
      <w:pPr>
        <w:pStyle w:val="ListParagraph"/>
        <w:jc w:val="both"/>
        <w:rPr>
          <w:rFonts w:cstheme="minorHAnsi"/>
          <w:szCs w:val="24"/>
          <w:lang w:val="en-US"/>
        </w:rPr>
      </w:pPr>
      <w:r w:rsidRPr="0017565E">
        <w:rPr>
          <w:rFonts w:cstheme="minorHAnsi"/>
          <w:szCs w:val="24"/>
          <w:lang w:val="en-US"/>
        </w:rPr>
        <w:t xml:space="preserve">There was increased compliance with the use of Resolution Form and those CPAs who found completing the form a challenge </w:t>
      </w:r>
      <w:proofErr w:type="gramStart"/>
      <w:r w:rsidR="00C930B0" w:rsidRPr="0017565E">
        <w:rPr>
          <w:rFonts w:cstheme="minorHAnsi"/>
          <w:szCs w:val="24"/>
          <w:lang w:val="en-US"/>
        </w:rPr>
        <w:t>were</w:t>
      </w:r>
      <w:proofErr w:type="gramEnd"/>
      <w:r w:rsidRPr="0017565E">
        <w:rPr>
          <w:rFonts w:cstheme="minorHAnsi"/>
          <w:szCs w:val="24"/>
          <w:lang w:val="en-US"/>
        </w:rPr>
        <w:t xml:space="preserve"> given additional support.  However</w:t>
      </w:r>
      <w:r w:rsidR="00770BD1" w:rsidRPr="0017565E">
        <w:rPr>
          <w:rFonts w:cstheme="minorHAnsi"/>
          <w:szCs w:val="24"/>
          <w:lang w:val="en-US"/>
        </w:rPr>
        <w:t>,</w:t>
      </w:r>
      <w:r w:rsidRPr="0017565E">
        <w:rPr>
          <w:rFonts w:cstheme="minorHAnsi"/>
          <w:szCs w:val="24"/>
          <w:lang w:val="en-US"/>
        </w:rPr>
        <w:t xml:space="preserve"> as the team experienced </w:t>
      </w:r>
      <w:r w:rsidR="00EE3DA0" w:rsidRPr="0017565E">
        <w:rPr>
          <w:rFonts w:cstheme="minorHAnsi"/>
          <w:szCs w:val="24"/>
          <w:lang w:val="en-US"/>
        </w:rPr>
        <w:t>a period of instability</w:t>
      </w:r>
      <w:r w:rsidR="00C930B0" w:rsidRPr="0017565E">
        <w:rPr>
          <w:rFonts w:cstheme="minorHAnsi"/>
          <w:szCs w:val="24"/>
          <w:lang w:val="en-US"/>
        </w:rPr>
        <w:t>,</w:t>
      </w:r>
      <w:r w:rsidR="00EE3DA0" w:rsidRPr="0017565E">
        <w:rPr>
          <w:rFonts w:cstheme="minorHAnsi"/>
          <w:szCs w:val="24"/>
          <w:lang w:val="en-US"/>
        </w:rPr>
        <w:t xml:space="preserve"> the use of Resolution Forms has dipped.  The proposed impact of improved consistency within the Conference Service of the use of the Resolution Form is not fully achieved but themes are gathered through team </w:t>
      </w:r>
      <w:r w:rsidR="00770BD1" w:rsidRPr="0017565E">
        <w:rPr>
          <w:rFonts w:cstheme="minorHAnsi"/>
          <w:szCs w:val="24"/>
          <w:lang w:val="en-US"/>
        </w:rPr>
        <w:t>meetings then</w:t>
      </w:r>
      <w:r w:rsidR="00EE3DA0" w:rsidRPr="0017565E">
        <w:rPr>
          <w:rFonts w:cstheme="minorHAnsi"/>
          <w:szCs w:val="24"/>
          <w:lang w:val="en-US"/>
        </w:rPr>
        <w:t xml:space="preserve"> acted up</w:t>
      </w:r>
      <w:r w:rsidR="00E057A3" w:rsidRPr="0017565E">
        <w:rPr>
          <w:rFonts w:cstheme="minorHAnsi"/>
          <w:szCs w:val="24"/>
          <w:lang w:val="en-US"/>
        </w:rPr>
        <w:t>on.  For example</w:t>
      </w:r>
      <w:r w:rsidR="00823D06" w:rsidRPr="0017565E">
        <w:rPr>
          <w:rFonts w:cstheme="minorHAnsi"/>
          <w:szCs w:val="24"/>
          <w:lang w:val="en-US"/>
        </w:rPr>
        <w:t xml:space="preserve">, </w:t>
      </w:r>
      <w:r w:rsidR="00306A28" w:rsidRPr="0017565E">
        <w:rPr>
          <w:rFonts w:cstheme="minorHAnsi"/>
          <w:szCs w:val="24"/>
          <w:lang w:val="en-US"/>
        </w:rPr>
        <w:t xml:space="preserve">CPAs noted lack of attendance by ORB workers and given the </w:t>
      </w:r>
      <w:r w:rsidR="00D4600B" w:rsidRPr="0017565E">
        <w:rPr>
          <w:rFonts w:cstheme="minorHAnsi"/>
          <w:szCs w:val="24"/>
          <w:lang w:val="en-US"/>
        </w:rPr>
        <w:t xml:space="preserve">number of families where drug and alcohol contribute to parental harm this was identified as a gap. The Conference Manager used her existing relationship to further explore and understand the challenges for ORB. </w:t>
      </w:r>
      <w:r w:rsidR="0016786E" w:rsidRPr="0017565E">
        <w:rPr>
          <w:rFonts w:cstheme="minorHAnsi"/>
          <w:szCs w:val="24"/>
          <w:lang w:val="en-US"/>
        </w:rPr>
        <w:t>Running alon</w:t>
      </w:r>
      <w:r w:rsidR="00173854" w:rsidRPr="0017565E">
        <w:rPr>
          <w:rFonts w:cstheme="minorHAnsi"/>
          <w:szCs w:val="24"/>
          <w:lang w:val="en-US"/>
        </w:rPr>
        <w:t>g</w:t>
      </w:r>
      <w:r w:rsidR="0016786E" w:rsidRPr="0017565E">
        <w:rPr>
          <w:rFonts w:cstheme="minorHAnsi"/>
          <w:szCs w:val="24"/>
          <w:lang w:val="en-US"/>
        </w:rPr>
        <w:t xml:space="preserve">side </w:t>
      </w:r>
      <w:r w:rsidR="00173854" w:rsidRPr="0017565E">
        <w:rPr>
          <w:rFonts w:cstheme="minorHAnsi"/>
          <w:szCs w:val="24"/>
          <w:lang w:val="en-US"/>
        </w:rPr>
        <w:t>all of this is the c</w:t>
      </w:r>
      <w:r w:rsidR="0016786E" w:rsidRPr="0017565E">
        <w:rPr>
          <w:rFonts w:cstheme="minorHAnsi"/>
          <w:szCs w:val="24"/>
          <w:lang w:val="en-US"/>
        </w:rPr>
        <w:t xml:space="preserve">ontinued development of </w:t>
      </w:r>
      <w:proofErr w:type="gramStart"/>
      <w:r w:rsidR="0016786E" w:rsidRPr="0017565E">
        <w:rPr>
          <w:rFonts w:cstheme="minorHAnsi"/>
          <w:szCs w:val="24"/>
          <w:lang w:val="en-US"/>
        </w:rPr>
        <w:t>relationship based</w:t>
      </w:r>
      <w:proofErr w:type="gramEnd"/>
      <w:r w:rsidR="0016786E" w:rsidRPr="0017565E">
        <w:rPr>
          <w:rFonts w:cstheme="minorHAnsi"/>
          <w:szCs w:val="24"/>
          <w:lang w:val="en-US"/>
        </w:rPr>
        <w:t xml:space="preserve"> work with social work teams that reflects the values of working within a strengths based model – this implemented at all levels and in all meetings.   This ensures that escalations are focused on the lived experience of the child and that challenge is accepted as healthy both from a CPA but also to a CPA. </w:t>
      </w:r>
    </w:p>
    <w:p w14:paraId="4FE026CE" w14:textId="77777777" w:rsidR="00EE3DA0" w:rsidRPr="0017565E" w:rsidRDefault="00EE3DA0" w:rsidP="00373F99">
      <w:pPr>
        <w:jc w:val="both"/>
        <w:rPr>
          <w:rFonts w:cstheme="minorHAnsi"/>
          <w:szCs w:val="24"/>
          <w:lang w:val="en-US"/>
        </w:rPr>
      </w:pPr>
    </w:p>
    <w:p w14:paraId="653D8CF8" w14:textId="77777777" w:rsidR="00722BEA" w:rsidRPr="00722BEA" w:rsidRDefault="00373F99" w:rsidP="003218D8">
      <w:pPr>
        <w:pStyle w:val="ListParagraph"/>
        <w:numPr>
          <w:ilvl w:val="0"/>
          <w:numId w:val="13"/>
        </w:numPr>
        <w:jc w:val="both"/>
        <w:rPr>
          <w:rFonts w:cstheme="minorHAnsi"/>
          <w:szCs w:val="24"/>
          <w:lang w:val="en-US"/>
        </w:rPr>
      </w:pPr>
      <w:r w:rsidRPr="00722BEA">
        <w:rPr>
          <w:rFonts w:cstheme="minorHAnsi"/>
          <w:i/>
          <w:iCs/>
          <w:szCs w:val="24"/>
          <w:lang w:val="en-US"/>
        </w:rPr>
        <w:t>Increased feedback from parents and children and demonstratable impact of the feedback received.</w:t>
      </w:r>
      <w:r w:rsidR="006E4533" w:rsidRPr="00722BEA">
        <w:rPr>
          <w:rFonts w:cstheme="minorHAnsi"/>
          <w:i/>
          <w:iCs/>
          <w:szCs w:val="24"/>
        </w:rPr>
        <w:t xml:space="preserve"> </w:t>
      </w:r>
    </w:p>
    <w:p w14:paraId="0555E1A9" w14:textId="77777777" w:rsidR="00173854" w:rsidRDefault="0063376E" w:rsidP="001548FF">
      <w:pPr>
        <w:pStyle w:val="ListParagraph"/>
        <w:jc w:val="both"/>
        <w:rPr>
          <w:rFonts w:cstheme="minorHAnsi"/>
          <w:szCs w:val="24"/>
          <w:lang w:val="en-US"/>
        </w:rPr>
      </w:pPr>
      <w:r w:rsidRPr="001548FF">
        <w:rPr>
          <w:rFonts w:cstheme="minorHAnsi"/>
          <w:szCs w:val="24"/>
          <w:lang w:val="en-US"/>
        </w:rPr>
        <w:t xml:space="preserve">As we have moved </w:t>
      </w:r>
      <w:r w:rsidR="00754319" w:rsidRPr="001548FF">
        <w:rPr>
          <w:rFonts w:cstheme="minorHAnsi"/>
          <w:szCs w:val="24"/>
          <w:lang w:val="en-US"/>
        </w:rPr>
        <w:t xml:space="preserve">towards </w:t>
      </w:r>
      <w:r w:rsidR="00DE3708" w:rsidRPr="001548FF">
        <w:rPr>
          <w:rFonts w:cstheme="minorHAnsi"/>
          <w:szCs w:val="24"/>
          <w:lang w:val="en-US"/>
        </w:rPr>
        <w:t xml:space="preserve">fully embedded </w:t>
      </w:r>
      <w:r w:rsidR="00823D06" w:rsidRPr="001548FF">
        <w:rPr>
          <w:rFonts w:cstheme="minorHAnsi"/>
          <w:szCs w:val="24"/>
          <w:lang w:val="en-US"/>
        </w:rPr>
        <w:t xml:space="preserve">face to face conferencing this will allow for better engagement with families about the impact.  </w:t>
      </w:r>
      <w:r w:rsidR="009604D3" w:rsidRPr="001548FF">
        <w:rPr>
          <w:rFonts w:cstheme="minorHAnsi"/>
          <w:szCs w:val="24"/>
          <w:lang w:val="en-US"/>
        </w:rPr>
        <w:t xml:space="preserve">We are looking to develop a direct work tool to support gathering children </w:t>
      </w:r>
      <w:r w:rsidR="00203BBD" w:rsidRPr="001548FF">
        <w:rPr>
          <w:rFonts w:cstheme="minorHAnsi"/>
          <w:szCs w:val="24"/>
          <w:lang w:val="en-US"/>
        </w:rPr>
        <w:t>views about the impact of their plan.</w:t>
      </w:r>
      <w:r w:rsidR="00173854" w:rsidRPr="001548FF">
        <w:rPr>
          <w:rFonts w:cstheme="minorHAnsi"/>
          <w:szCs w:val="24"/>
          <w:lang w:val="en-US"/>
        </w:rPr>
        <w:t xml:space="preserve">  Conferencing Service continues to have monthly feedback weeks when the feedback form is promoted.  There is still scope for better engagement from parents and children who attend conferences.   Feedback is reviewed to ensure that where we can we respond.  An example is that there was feedback from parents and professionals during virtual conferences that they would have been more productive in person and as explained in this report this has now been actioned.  Feedback is generally positive about how CPAs run </w:t>
      </w:r>
      <w:r w:rsidR="00FB007B" w:rsidRPr="001548FF">
        <w:rPr>
          <w:rFonts w:cstheme="minorHAnsi"/>
          <w:szCs w:val="24"/>
          <w:lang w:val="en-US"/>
        </w:rPr>
        <w:t>conferences,</w:t>
      </w:r>
      <w:r w:rsidR="00173854" w:rsidRPr="001548FF">
        <w:rPr>
          <w:rFonts w:cstheme="minorHAnsi"/>
          <w:szCs w:val="24"/>
          <w:lang w:val="en-US"/>
        </w:rPr>
        <w:t xml:space="preserve"> but it was noted that introductions can vary and not include all necessary information.  The Conference Manager is in the process of developing an agreed introduction that will sit alongside the agenda.</w:t>
      </w:r>
    </w:p>
    <w:p w14:paraId="4ABEC285" w14:textId="77777777" w:rsidR="00722BEA" w:rsidRDefault="00722BEA" w:rsidP="001548FF">
      <w:pPr>
        <w:pStyle w:val="ListParagraph"/>
        <w:jc w:val="both"/>
        <w:rPr>
          <w:rFonts w:cstheme="minorHAnsi"/>
          <w:szCs w:val="24"/>
          <w:lang w:val="en-US"/>
        </w:rPr>
      </w:pPr>
    </w:p>
    <w:p w14:paraId="13395604" w14:textId="77777777" w:rsidR="00722BEA" w:rsidRPr="00722BEA" w:rsidRDefault="00373F99" w:rsidP="005D4ADF">
      <w:pPr>
        <w:pStyle w:val="ListParagraph"/>
        <w:numPr>
          <w:ilvl w:val="0"/>
          <w:numId w:val="17"/>
        </w:numPr>
        <w:jc w:val="both"/>
        <w:rPr>
          <w:rFonts w:cstheme="minorHAnsi"/>
          <w:szCs w:val="24"/>
          <w:lang w:val="en-US"/>
        </w:rPr>
      </w:pPr>
      <w:r w:rsidRPr="00722BEA">
        <w:rPr>
          <w:rFonts w:cstheme="minorHAnsi"/>
          <w:i/>
          <w:iCs/>
          <w:szCs w:val="24"/>
          <w:lang w:val="en-US"/>
        </w:rPr>
        <w:t>Focus on providing alternatives pathways for children who are experiencing significant harm due to exploitation outside of the home</w:t>
      </w:r>
      <w:r w:rsidR="00330888" w:rsidRPr="00722BEA">
        <w:rPr>
          <w:rFonts w:cstheme="minorHAnsi"/>
          <w:i/>
          <w:iCs/>
          <w:szCs w:val="24"/>
          <w:lang w:val="en-US"/>
        </w:rPr>
        <w:t xml:space="preserve">.  </w:t>
      </w:r>
    </w:p>
    <w:p w14:paraId="19A587EF" w14:textId="77777777" w:rsidR="00330888" w:rsidRPr="0017565E" w:rsidRDefault="00C930B0" w:rsidP="00664C9C">
      <w:pPr>
        <w:pStyle w:val="ListParagraph"/>
        <w:jc w:val="both"/>
        <w:rPr>
          <w:rFonts w:cstheme="minorHAnsi"/>
          <w:szCs w:val="24"/>
          <w:lang w:val="en-US"/>
        </w:rPr>
      </w:pPr>
      <w:r w:rsidRPr="0017565E">
        <w:rPr>
          <w:rFonts w:cstheme="minorHAnsi"/>
          <w:szCs w:val="24"/>
          <w:lang w:val="en-US"/>
        </w:rPr>
        <w:t xml:space="preserve">A </w:t>
      </w:r>
      <w:r w:rsidR="00E17312" w:rsidRPr="0017565E">
        <w:rPr>
          <w:rFonts w:cstheme="minorHAnsi"/>
          <w:szCs w:val="24"/>
          <w:lang w:val="en-US"/>
        </w:rPr>
        <w:t xml:space="preserve">CPA now sits regularly on MACE which has supported a better understanding of how exploitation concerns are supported.  There is development work planned </w:t>
      </w:r>
      <w:r w:rsidR="00A51F7F" w:rsidRPr="0017565E">
        <w:rPr>
          <w:rFonts w:cstheme="minorHAnsi"/>
          <w:szCs w:val="24"/>
          <w:lang w:val="en-US"/>
        </w:rPr>
        <w:t>for 2023/24 that will ensure i</w:t>
      </w:r>
      <w:r w:rsidR="00330888" w:rsidRPr="0017565E">
        <w:rPr>
          <w:rFonts w:cstheme="minorHAnsi"/>
          <w:szCs w:val="24"/>
          <w:lang w:val="en-US"/>
        </w:rPr>
        <w:t xml:space="preserve">mproved plans for children experiencing </w:t>
      </w:r>
      <w:r w:rsidR="00A51F7F" w:rsidRPr="0017565E">
        <w:rPr>
          <w:rFonts w:cstheme="minorHAnsi"/>
          <w:szCs w:val="24"/>
          <w:lang w:val="en-US"/>
        </w:rPr>
        <w:t xml:space="preserve">risk outside the </w:t>
      </w:r>
      <w:r w:rsidR="00CA39D5" w:rsidRPr="0017565E">
        <w:rPr>
          <w:rFonts w:cstheme="minorHAnsi"/>
          <w:szCs w:val="24"/>
          <w:lang w:val="en-US"/>
        </w:rPr>
        <w:t>home,</w:t>
      </w:r>
      <w:r w:rsidR="00330888" w:rsidRPr="0017565E">
        <w:rPr>
          <w:rFonts w:cstheme="minorHAnsi"/>
          <w:szCs w:val="24"/>
          <w:lang w:val="en-US"/>
        </w:rPr>
        <w:t xml:space="preserve"> so the context of the harm is addressed as well as the ind</w:t>
      </w:r>
      <w:r w:rsidR="00D123F1">
        <w:rPr>
          <w:rFonts w:cstheme="minorHAnsi"/>
          <w:szCs w:val="24"/>
          <w:lang w:val="en-US"/>
        </w:rPr>
        <w:t>ividual</w:t>
      </w:r>
      <w:r w:rsidR="00330888" w:rsidRPr="0017565E">
        <w:rPr>
          <w:rFonts w:cstheme="minorHAnsi"/>
          <w:szCs w:val="24"/>
          <w:lang w:val="en-US"/>
        </w:rPr>
        <w:t xml:space="preserve"> experience of the child. Families</w:t>
      </w:r>
      <w:r w:rsidRPr="0017565E">
        <w:rPr>
          <w:rFonts w:cstheme="minorHAnsi"/>
          <w:szCs w:val="24"/>
          <w:lang w:val="en-US"/>
        </w:rPr>
        <w:t xml:space="preserve"> will</w:t>
      </w:r>
      <w:r w:rsidR="00330888" w:rsidRPr="0017565E">
        <w:rPr>
          <w:rFonts w:cstheme="minorHAnsi"/>
          <w:szCs w:val="24"/>
          <w:lang w:val="en-US"/>
        </w:rPr>
        <w:t xml:space="preserve"> feel less blamed and seen as safeguarding partners in plans for their children.</w:t>
      </w:r>
    </w:p>
    <w:p w14:paraId="7E5CA34D" w14:textId="77777777" w:rsidR="000F612B" w:rsidRPr="000F612B" w:rsidRDefault="00373F99" w:rsidP="009D21DE">
      <w:pPr>
        <w:pStyle w:val="ListParagraph"/>
        <w:numPr>
          <w:ilvl w:val="0"/>
          <w:numId w:val="16"/>
        </w:numPr>
        <w:jc w:val="both"/>
        <w:rPr>
          <w:rFonts w:cstheme="minorHAnsi"/>
          <w:i/>
          <w:iCs/>
          <w:szCs w:val="24"/>
          <w:lang w:val="en-US"/>
        </w:rPr>
      </w:pPr>
      <w:r w:rsidRPr="000F612B">
        <w:rPr>
          <w:rFonts w:cstheme="minorHAnsi"/>
          <w:i/>
          <w:iCs/>
          <w:szCs w:val="24"/>
          <w:lang w:val="en-US"/>
        </w:rPr>
        <w:lastRenderedPageBreak/>
        <w:t>Development of hybrid conferencing model</w:t>
      </w:r>
      <w:r w:rsidR="000638CE" w:rsidRPr="000F612B">
        <w:rPr>
          <w:rFonts w:cstheme="minorHAnsi"/>
          <w:i/>
          <w:iCs/>
          <w:szCs w:val="24"/>
          <w:lang w:val="en-US"/>
        </w:rPr>
        <w:t xml:space="preserve"> </w:t>
      </w:r>
    </w:p>
    <w:p w14:paraId="42F1CC1D" w14:textId="77777777" w:rsidR="00373F99" w:rsidRPr="0017565E" w:rsidRDefault="000F612B" w:rsidP="000F612B">
      <w:pPr>
        <w:pStyle w:val="ListParagraph"/>
        <w:jc w:val="both"/>
        <w:rPr>
          <w:rFonts w:cstheme="minorHAnsi"/>
          <w:szCs w:val="24"/>
          <w:lang w:val="en-US"/>
        </w:rPr>
      </w:pPr>
      <w:r>
        <w:rPr>
          <w:rFonts w:cstheme="minorHAnsi"/>
          <w:szCs w:val="24"/>
          <w:lang w:val="en-US"/>
        </w:rPr>
        <w:t>Fac</w:t>
      </w:r>
      <w:r w:rsidR="000638CE" w:rsidRPr="0017565E">
        <w:rPr>
          <w:rFonts w:cstheme="minorHAnsi"/>
          <w:szCs w:val="24"/>
          <w:lang w:val="en-US"/>
        </w:rPr>
        <w:t xml:space="preserve">e to face conferencing using a hybrid model is now in place.  </w:t>
      </w:r>
      <w:r w:rsidR="00D47475" w:rsidRPr="0017565E">
        <w:rPr>
          <w:rFonts w:cstheme="minorHAnsi"/>
          <w:szCs w:val="24"/>
          <w:lang w:val="en-US"/>
        </w:rPr>
        <w:t xml:space="preserve">The move to hybrid Conferencing has ensured that key elements of the Strengthening Families model is again being </w:t>
      </w:r>
      <w:proofErr w:type="spellStart"/>
      <w:r w:rsidR="00D47475" w:rsidRPr="0017565E">
        <w:rPr>
          <w:rFonts w:cstheme="minorHAnsi"/>
          <w:szCs w:val="24"/>
          <w:lang w:val="en-US"/>
        </w:rPr>
        <w:t>untilised</w:t>
      </w:r>
      <w:proofErr w:type="spellEnd"/>
      <w:r w:rsidR="00D47475" w:rsidRPr="0017565E">
        <w:rPr>
          <w:rFonts w:cstheme="minorHAnsi"/>
          <w:szCs w:val="24"/>
          <w:lang w:val="en-US"/>
        </w:rPr>
        <w:t xml:space="preserve"> – this is both in the importance of relationships building to support change and the use of the whiteboards to describe to parents/adults in the family the impact on children on both the strengths but also the worries which can be a powerful tool to support change.  It also supports the child’s voice being more present in conferences as well. </w:t>
      </w:r>
      <w:r w:rsidR="004E3431" w:rsidRPr="0017565E">
        <w:rPr>
          <w:rFonts w:cstheme="minorHAnsi"/>
          <w:szCs w:val="24"/>
          <w:lang w:val="en-US"/>
        </w:rPr>
        <w:t xml:space="preserve">The impact for the family is that </w:t>
      </w:r>
      <w:r w:rsidR="00C930B0" w:rsidRPr="0017565E">
        <w:rPr>
          <w:rFonts w:cstheme="minorHAnsi"/>
          <w:szCs w:val="24"/>
          <w:lang w:val="en-US"/>
        </w:rPr>
        <w:t>they</w:t>
      </w:r>
      <w:r w:rsidR="004E3431" w:rsidRPr="0017565E">
        <w:rPr>
          <w:rFonts w:cstheme="minorHAnsi"/>
          <w:szCs w:val="24"/>
          <w:lang w:val="en-US"/>
        </w:rPr>
        <w:t xml:space="preserve"> </w:t>
      </w:r>
      <w:r w:rsidR="00043769" w:rsidRPr="0017565E">
        <w:rPr>
          <w:rFonts w:cstheme="minorHAnsi"/>
          <w:szCs w:val="24"/>
          <w:lang w:val="en-US"/>
        </w:rPr>
        <w:t>rec</w:t>
      </w:r>
      <w:r w:rsidR="00C930B0" w:rsidRPr="0017565E">
        <w:rPr>
          <w:rFonts w:cstheme="minorHAnsi"/>
          <w:szCs w:val="24"/>
          <w:lang w:val="en-US"/>
        </w:rPr>
        <w:t>eived</w:t>
      </w:r>
      <w:r w:rsidR="004E3431" w:rsidRPr="0017565E">
        <w:rPr>
          <w:rFonts w:cstheme="minorHAnsi"/>
          <w:szCs w:val="24"/>
          <w:lang w:val="en-US"/>
        </w:rPr>
        <w:t xml:space="preserve"> a more personal</w:t>
      </w:r>
      <w:r w:rsidR="00C930B0" w:rsidRPr="0017565E">
        <w:rPr>
          <w:rFonts w:cstheme="minorHAnsi"/>
          <w:szCs w:val="24"/>
          <w:lang w:val="en-US"/>
        </w:rPr>
        <w:t xml:space="preserve"> experience in </w:t>
      </w:r>
      <w:r w:rsidR="00CA39D5" w:rsidRPr="0017565E">
        <w:rPr>
          <w:rFonts w:cstheme="minorHAnsi"/>
          <w:szCs w:val="24"/>
          <w:lang w:val="en-US"/>
        </w:rPr>
        <w:t>the conference.</w:t>
      </w:r>
      <w:r w:rsidR="00D47475" w:rsidRPr="0017565E">
        <w:rPr>
          <w:rFonts w:cstheme="minorHAnsi"/>
          <w:szCs w:val="24"/>
          <w:lang w:val="en-US"/>
        </w:rPr>
        <w:t xml:space="preserve">  F</w:t>
      </w:r>
      <w:r w:rsidR="00043769" w:rsidRPr="0017565E">
        <w:rPr>
          <w:rFonts w:cstheme="minorHAnsi"/>
          <w:szCs w:val="24"/>
          <w:lang w:val="en-US"/>
        </w:rPr>
        <w:t xml:space="preserve">amily members can be focused on the meeting and the CPA is </w:t>
      </w:r>
      <w:r w:rsidR="009B136E" w:rsidRPr="0017565E">
        <w:rPr>
          <w:rFonts w:cstheme="minorHAnsi"/>
          <w:szCs w:val="24"/>
          <w:lang w:val="en-US"/>
        </w:rPr>
        <w:t>able to use their relationship skills more fully.  Some families have noted that they would like all professionals in the room</w:t>
      </w:r>
      <w:r w:rsidR="00C17964" w:rsidRPr="0017565E">
        <w:rPr>
          <w:rFonts w:cstheme="minorHAnsi"/>
          <w:szCs w:val="24"/>
          <w:lang w:val="en-US"/>
        </w:rPr>
        <w:t xml:space="preserve"> and c</w:t>
      </w:r>
      <w:r w:rsidR="009B136E" w:rsidRPr="0017565E">
        <w:rPr>
          <w:rFonts w:cstheme="minorHAnsi"/>
          <w:szCs w:val="24"/>
          <w:lang w:val="en-US"/>
        </w:rPr>
        <w:t>urrently this can be facilitated</w:t>
      </w:r>
      <w:r w:rsidR="00C17964" w:rsidRPr="0017565E">
        <w:rPr>
          <w:rFonts w:cstheme="minorHAnsi"/>
          <w:szCs w:val="24"/>
          <w:lang w:val="en-US"/>
        </w:rPr>
        <w:t xml:space="preserve"> as requested.</w:t>
      </w:r>
    </w:p>
    <w:p w14:paraId="51305A36" w14:textId="77777777" w:rsidR="009B7FA0" w:rsidRPr="0017565E" w:rsidRDefault="009B7FA0" w:rsidP="00373F99">
      <w:pPr>
        <w:jc w:val="both"/>
        <w:rPr>
          <w:rFonts w:cstheme="minorHAnsi"/>
          <w:szCs w:val="24"/>
          <w:lang w:val="en-US"/>
        </w:rPr>
      </w:pPr>
    </w:p>
    <w:p w14:paraId="4701B61D" w14:textId="77777777" w:rsidR="00715D0B" w:rsidRPr="00715D0B" w:rsidRDefault="00373F99" w:rsidP="009D21DE">
      <w:pPr>
        <w:pStyle w:val="ListParagraph"/>
        <w:numPr>
          <w:ilvl w:val="0"/>
          <w:numId w:val="14"/>
        </w:numPr>
        <w:jc w:val="both"/>
        <w:rPr>
          <w:rFonts w:cstheme="minorHAnsi"/>
          <w:i/>
          <w:iCs/>
          <w:szCs w:val="24"/>
          <w:lang w:val="en-US"/>
        </w:rPr>
      </w:pPr>
      <w:r w:rsidRPr="00715D0B">
        <w:rPr>
          <w:rFonts w:cstheme="minorHAnsi"/>
          <w:i/>
          <w:iCs/>
          <w:szCs w:val="24"/>
          <w:lang w:val="en-US"/>
        </w:rPr>
        <w:t>Review of children subject to repeat CP plans which a focus on those coming back on within 2 years.</w:t>
      </w:r>
      <w:r w:rsidR="002E3B02" w:rsidRPr="00715D0B">
        <w:rPr>
          <w:rFonts w:cstheme="minorHAnsi"/>
          <w:i/>
          <w:iCs/>
          <w:szCs w:val="24"/>
          <w:lang w:val="en-US"/>
        </w:rPr>
        <w:t xml:space="preserve">  </w:t>
      </w:r>
    </w:p>
    <w:p w14:paraId="27B450FA" w14:textId="77777777" w:rsidR="00373F99" w:rsidRPr="0017565E" w:rsidRDefault="002E3B02" w:rsidP="00715D0B">
      <w:pPr>
        <w:pStyle w:val="ListParagraph"/>
        <w:jc w:val="both"/>
        <w:rPr>
          <w:rFonts w:cstheme="minorHAnsi"/>
          <w:szCs w:val="24"/>
          <w:lang w:val="en-US"/>
        </w:rPr>
      </w:pPr>
      <w:r w:rsidRPr="0017565E">
        <w:rPr>
          <w:rFonts w:cstheme="minorHAnsi"/>
          <w:szCs w:val="24"/>
          <w:lang w:val="en-US"/>
        </w:rPr>
        <w:t xml:space="preserve">The CPA always consider previous history and the impact for safe decision making and give </w:t>
      </w:r>
      <w:r w:rsidR="00C84DED" w:rsidRPr="0017565E">
        <w:rPr>
          <w:rFonts w:cstheme="minorHAnsi"/>
          <w:szCs w:val="24"/>
          <w:lang w:val="en-US"/>
        </w:rPr>
        <w:t>recommendations</w:t>
      </w:r>
      <w:r w:rsidRPr="0017565E">
        <w:rPr>
          <w:rFonts w:cstheme="minorHAnsi"/>
          <w:szCs w:val="24"/>
          <w:lang w:val="en-US"/>
        </w:rPr>
        <w:t xml:space="preserve"> for LP</w:t>
      </w:r>
      <w:r w:rsidR="00C84DED" w:rsidRPr="0017565E">
        <w:rPr>
          <w:rFonts w:cstheme="minorHAnsi"/>
          <w:szCs w:val="24"/>
          <w:lang w:val="en-US"/>
        </w:rPr>
        <w:t>M</w:t>
      </w:r>
      <w:r w:rsidRPr="0017565E">
        <w:rPr>
          <w:rFonts w:cstheme="minorHAnsi"/>
          <w:szCs w:val="24"/>
          <w:lang w:val="en-US"/>
        </w:rPr>
        <w:t xml:space="preserve"> where necessary.  </w:t>
      </w:r>
      <w:r w:rsidR="00C84DED" w:rsidRPr="0017565E">
        <w:rPr>
          <w:rFonts w:cstheme="minorHAnsi"/>
          <w:szCs w:val="24"/>
          <w:lang w:val="en-US"/>
        </w:rPr>
        <w:t>However,</w:t>
      </w:r>
      <w:r w:rsidRPr="0017565E">
        <w:rPr>
          <w:rFonts w:cstheme="minorHAnsi"/>
          <w:szCs w:val="24"/>
          <w:lang w:val="en-US"/>
        </w:rPr>
        <w:t xml:space="preserve"> whilst there has not been an increase in the </w:t>
      </w:r>
      <w:r w:rsidR="00CA39D5" w:rsidRPr="0017565E">
        <w:rPr>
          <w:rFonts w:cstheme="minorHAnsi"/>
          <w:szCs w:val="24"/>
          <w:lang w:val="en-US"/>
        </w:rPr>
        <w:t xml:space="preserve">number of children, </w:t>
      </w:r>
      <w:r w:rsidR="00A72B08" w:rsidRPr="0017565E">
        <w:rPr>
          <w:rFonts w:cstheme="minorHAnsi"/>
          <w:szCs w:val="24"/>
          <w:lang w:val="en-US"/>
        </w:rPr>
        <w:t>we have not been able to significantly reduce the number and will continuing to address under</w:t>
      </w:r>
      <w:r w:rsidR="00C84DED" w:rsidRPr="0017565E">
        <w:rPr>
          <w:rFonts w:cstheme="minorHAnsi"/>
          <w:szCs w:val="24"/>
          <w:lang w:val="en-US"/>
        </w:rPr>
        <w:t>lying reasons in the CPA peer</w:t>
      </w:r>
      <w:r w:rsidR="00A72B08" w:rsidRPr="0017565E">
        <w:rPr>
          <w:rFonts w:cstheme="minorHAnsi"/>
          <w:szCs w:val="24"/>
          <w:lang w:val="en-US"/>
        </w:rPr>
        <w:t xml:space="preserve"> development work in 2023/24</w:t>
      </w:r>
      <w:r w:rsidR="00715D0B">
        <w:rPr>
          <w:rFonts w:cstheme="minorHAnsi"/>
          <w:szCs w:val="24"/>
          <w:lang w:val="en-US"/>
        </w:rPr>
        <w:t>.</w:t>
      </w:r>
    </w:p>
    <w:p w14:paraId="4B934383" w14:textId="77777777" w:rsidR="00373F99" w:rsidRPr="0017565E" w:rsidRDefault="00373F99" w:rsidP="00373F99">
      <w:pPr>
        <w:jc w:val="both"/>
        <w:rPr>
          <w:rFonts w:cstheme="minorHAnsi"/>
          <w:szCs w:val="24"/>
          <w:lang w:val="en-US"/>
        </w:rPr>
      </w:pPr>
    </w:p>
    <w:p w14:paraId="6B91D75F" w14:textId="77777777" w:rsidR="00715D0B" w:rsidRPr="00722BEA" w:rsidRDefault="00373F99" w:rsidP="00962EBD">
      <w:pPr>
        <w:pStyle w:val="ListParagraph"/>
        <w:numPr>
          <w:ilvl w:val="0"/>
          <w:numId w:val="14"/>
        </w:numPr>
        <w:jc w:val="both"/>
        <w:rPr>
          <w:rFonts w:cstheme="minorHAnsi"/>
          <w:szCs w:val="24"/>
          <w:lang w:val="en-US"/>
        </w:rPr>
      </w:pPr>
      <w:r w:rsidRPr="00722BEA">
        <w:rPr>
          <w:rFonts w:cstheme="minorHAnsi"/>
          <w:i/>
          <w:iCs/>
          <w:szCs w:val="24"/>
          <w:lang w:val="en-US"/>
        </w:rPr>
        <w:t>Agreed standards within the Conference Service to build on the headings used in case recordings so CPA footprint is purposeful for the child and supports achieving outcomes for children.</w:t>
      </w:r>
      <w:r w:rsidR="00626D3E" w:rsidRPr="00722BEA">
        <w:rPr>
          <w:rFonts w:cstheme="minorHAnsi"/>
          <w:i/>
          <w:iCs/>
          <w:szCs w:val="24"/>
          <w:lang w:val="en-US"/>
        </w:rPr>
        <w:t xml:space="preserve">  </w:t>
      </w:r>
    </w:p>
    <w:p w14:paraId="55004F19" w14:textId="77777777" w:rsidR="001560FB" w:rsidRPr="0017565E" w:rsidRDefault="00B15FEE" w:rsidP="007E4E66">
      <w:pPr>
        <w:pStyle w:val="ListParagraph"/>
        <w:jc w:val="both"/>
        <w:rPr>
          <w:rFonts w:cstheme="minorHAnsi"/>
          <w:szCs w:val="24"/>
          <w:lang w:val="en-US"/>
        </w:rPr>
      </w:pPr>
      <w:r w:rsidRPr="0017565E">
        <w:rPr>
          <w:rFonts w:cstheme="minorHAnsi"/>
          <w:szCs w:val="24"/>
          <w:lang w:val="en-US"/>
        </w:rPr>
        <w:t>During 2022/23, there was positive feedback received about the quality of CPA footprint</w:t>
      </w:r>
      <w:r w:rsidR="00A53B5D" w:rsidRPr="0017565E">
        <w:rPr>
          <w:rFonts w:cstheme="minorHAnsi"/>
          <w:szCs w:val="24"/>
          <w:lang w:val="en-US"/>
        </w:rPr>
        <w:t xml:space="preserve"> through </w:t>
      </w:r>
      <w:r w:rsidR="00D47475" w:rsidRPr="0017565E">
        <w:rPr>
          <w:rFonts w:cstheme="minorHAnsi"/>
          <w:szCs w:val="24"/>
          <w:lang w:val="en-US"/>
        </w:rPr>
        <w:t xml:space="preserve">dip sampling.  </w:t>
      </w:r>
      <w:r w:rsidR="001515C1" w:rsidRPr="0017565E">
        <w:rPr>
          <w:rFonts w:cstheme="minorHAnsi"/>
          <w:szCs w:val="24"/>
          <w:lang w:val="en-US"/>
        </w:rPr>
        <w:t xml:space="preserve">Team Managers use the CPA Consultation </w:t>
      </w:r>
      <w:r w:rsidR="00D03667" w:rsidRPr="0017565E">
        <w:rPr>
          <w:rFonts w:cstheme="minorHAnsi"/>
          <w:szCs w:val="24"/>
          <w:lang w:val="en-US"/>
        </w:rPr>
        <w:t>case note</w:t>
      </w:r>
      <w:r w:rsidR="001515C1" w:rsidRPr="0017565E">
        <w:rPr>
          <w:rFonts w:cstheme="minorHAnsi"/>
          <w:szCs w:val="24"/>
          <w:lang w:val="en-US"/>
        </w:rPr>
        <w:t xml:space="preserve"> to help them review threshold and safety planning.  The chal</w:t>
      </w:r>
      <w:r w:rsidR="000E60C1" w:rsidRPr="0017565E">
        <w:rPr>
          <w:rFonts w:cstheme="minorHAnsi"/>
          <w:szCs w:val="24"/>
          <w:lang w:val="en-US"/>
        </w:rPr>
        <w:t xml:space="preserve">lenge is to remain consistent in its application during a period of staff shortages which current dip sampling is evidencing. </w:t>
      </w:r>
      <w:r w:rsidR="007E4E66">
        <w:rPr>
          <w:rFonts w:cstheme="minorHAnsi"/>
          <w:szCs w:val="24"/>
          <w:lang w:val="en-US"/>
        </w:rPr>
        <w:t xml:space="preserve">  </w:t>
      </w:r>
      <w:r w:rsidR="001560FB">
        <w:rPr>
          <w:rFonts w:cstheme="minorHAnsi"/>
          <w:szCs w:val="24"/>
          <w:lang w:val="en-US"/>
        </w:rPr>
        <w:t xml:space="preserve">Dip sampling is now regularly </w:t>
      </w:r>
      <w:proofErr w:type="gramStart"/>
      <w:r w:rsidR="001560FB">
        <w:rPr>
          <w:rFonts w:cstheme="minorHAnsi"/>
          <w:szCs w:val="24"/>
          <w:lang w:val="en-US"/>
        </w:rPr>
        <w:t>undertaken</w:t>
      </w:r>
      <w:proofErr w:type="gramEnd"/>
      <w:r w:rsidR="001560FB">
        <w:rPr>
          <w:rFonts w:cstheme="minorHAnsi"/>
          <w:szCs w:val="24"/>
          <w:lang w:val="en-US"/>
        </w:rPr>
        <w:t xml:space="preserve"> and this has shown that whilst over 50% meet good there is more to do to ensure improvement in consistency and </w:t>
      </w:r>
      <w:r w:rsidR="00311B6F">
        <w:rPr>
          <w:rFonts w:cstheme="minorHAnsi"/>
          <w:szCs w:val="24"/>
          <w:lang w:val="en-US"/>
        </w:rPr>
        <w:t xml:space="preserve">the CPAs are working towards improved compliance but </w:t>
      </w:r>
      <w:r w:rsidR="007E4E66">
        <w:rPr>
          <w:rFonts w:cstheme="minorHAnsi"/>
          <w:szCs w:val="24"/>
          <w:lang w:val="en-US"/>
        </w:rPr>
        <w:t xml:space="preserve">they </w:t>
      </w:r>
      <w:r w:rsidR="00311B6F">
        <w:rPr>
          <w:rFonts w:cstheme="minorHAnsi"/>
          <w:szCs w:val="24"/>
          <w:lang w:val="en-US"/>
        </w:rPr>
        <w:t>continue to ensure that safety planning and</w:t>
      </w:r>
      <w:r w:rsidR="003B2564">
        <w:rPr>
          <w:rFonts w:cstheme="minorHAnsi"/>
          <w:szCs w:val="24"/>
          <w:lang w:val="en-US"/>
        </w:rPr>
        <w:t xml:space="preserve"> effective plans remain a key focus of their work. </w:t>
      </w:r>
    </w:p>
    <w:p w14:paraId="07E74807" w14:textId="77777777" w:rsidR="00FC4DBC" w:rsidRPr="0017565E" w:rsidRDefault="00FC4DBC" w:rsidP="00FC4DBC">
      <w:pPr>
        <w:pStyle w:val="ListParagraph"/>
        <w:rPr>
          <w:rFonts w:cstheme="minorHAnsi"/>
          <w:szCs w:val="24"/>
          <w:lang w:val="en-US"/>
        </w:rPr>
      </w:pPr>
    </w:p>
    <w:p w14:paraId="4EC2F521" w14:textId="77777777" w:rsidR="00E84415" w:rsidRPr="00722BEA" w:rsidRDefault="00373F99" w:rsidP="00FC49ED">
      <w:pPr>
        <w:pStyle w:val="ListParagraph"/>
        <w:numPr>
          <w:ilvl w:val="0"/>
          <w:numId w:val="13"/>
        </w:numPr>
        <w:jc w:val="both"/>
        <w:rPr>
          <w:rFonts w:cstheme="minorHAnsi"/>
          <w:szCs w:val="24"/>
          <w:lang w:val="en-US"/>
        </w:rPr>
      </w:pPr>
      <w:r w:rsidRPr="00722BEA">
        <w:rPr>
          <w:rFonts w:cstheme="minorHAnsi"/>
          <w:i/>
          <w:iCs/>
          <w:szCs w:val="24"/>
          <w:lang w:val="en-US"/>
        </w:rPr>
        <w:t>Strengthened relationship with the Safeguarding Children Partnership Board to ensure that partner agencies are fully engaged and contributing to improved outcomes for children.</w:t>
      </w:r>
      <w:r w:rsidR="00E27715" w:rsidRPr="00722BEA">
        <w:rPr>
          <w:rFonts w:cstheme="minorHAnsi"/>
          <w:i/>
          <w:iCs/>
          <w:szCs w:val="24"/>
          <w:lang w:val="en-US"/>
        </w:rPr>
        <w:t xml:space="preserve"> </w:t>
      </w:r>
    </w:p>
    <w:p w14:paraId="2842E2DC" w14:textId="77777777" w:rsidR="00E27715" w:rsidRPr="0017565E" w:rsidRDefault="00E84415" w:rsidP="00E84415">
      <w:pPr>
        <w:pStyle w:val="ListParagraph"/>
        <w:jc w:val="both"/>
        <w:rPr>
          <w:rFonts w:cstheme="minorHAnsi"/>
          <w:szCs w:val="24"/>
          <w:lang w:val="en-US"/>
        </w:rPr>
      </w:pPr>
      <w:r>
        <w:rPr>
          <w:rFonts w:cstheme="minorHAnsi"/>
          <w:szCs w:val="24"/>
          <w:lang w:val="en-US"/>
        </w:rPr>
        <w:t>C</w:t>
      </w:r>
      <w:r w:rsidR="00E27715" w:rsidRPr="0017565E">
        <w:rPr>
          <w:rFonts w:cstheme="minorHAnsi"/>
          <w:szCs w:val="24"/>
          <w:lang w:val="en-US"/>
        </w:rPr>
        <w:t>PAs and Conference Manager have been involved in both delivering the Safeguarding Training and running mock conferences as well as providing input to the Academy and bespoke training for teams.  This ensures that all professional participants understand their role, how to contribute both verbally and in report writing and understand their own responsibility in determining if a child is subject to ongoing significant harm.</w:t>
      </w:r>
    </w:p>
    <w:p w14:paraId="2905CCAB" w14:textId="77777777" w:rsidR="0049433F" w:rsidRPr="0017565E" w:rsidRDefault="0049433F" w:rsidP="0049433F">
      <w:pPr>
        <w:pStyle w:val="ListParagraph"/>
        <w:rPr>
          <w:rFonts w:cstheme="minorHAnsi"/>
          <w:szCs w:val="24"/>
          <w:lang w:val="en-US"/>
        </w:rPr>
      </w:pPr>
    </w:p>
    <w:p w14:paraId="5E897F2E" w14:textId="77777777" w:rsidR="0049433F" w:rsidRPr="0017565E" w:rsidRDefault="0049433F" w:rsidP="00E84415">
      <w:pPr>
        <w:pStyle w:val="ListParagraph"/>
        <w:jc w:val="both"/>
        <w:rPr>
          <w:rFonts w:cstheme="minorHAnsi"/>
          <w:szCs w:val="24"/>
          <w:lang w:val="en-US"/>
        </w:rPr>
      </w:pPr>
      <w:r w:rsidRPr="0017565E">
        <w:rPr>
          <w:rFonts w:cstheme="minorHAnsi"/>
          <w:szCs w:val="24"/>
          <w:lang w:val="en-US"/>
        </w:rPr>
        <w:t xml:space="preserve">Improved attendance at conferences from One Recovery Bucks (ORB) and good communication following Conference Manger running a pilot where all CP plans which noted referral to ORB this was sent to Head of Safeguarding at ORB.  This ensured that </w:t>
      </w:r>
      <w:r w:rsidRPr="0017565E">
        <w:rPr>
          <w:rFonts w:cstheme="minorHAnsi"/>
          <w:szCs w:val="24"/>
          <w:lang w:val="en-US"/>
        </w:rPr>
        <w:lastRenderedPageBreak/>
        <w:t>the ORB worker would be attending the core groups.  This has proved successful and will not be embedded in ongoing practice. Consideration will be given how this can be rolled out to other key partners when patterns of poor attendance are noted.</w:t>
      </w:r>
    </w:p>
    <w:p w14:paraId="5BE0F75A" w14:textId="77777777" w:rsidR="00F36253" w:rsidRPr="0017565E" w:rsidRDefault="00F36253" w:rsidP="00F36253">
      <w:pPr>
        <w:pStyle w:val="ListParagraph"/>
        <w:rPr>
          <w:rFonts w:cstheme="minorHAnsi"/>
          <w:szCs w:val="24"/>
          <w:lang w:val="en-US"/>
        </w:rPr>
      </w:pPr>
    </w:p>
    <w:p w14:paraId="607E2A42" w14:textId="77777777" w:rsidR="00546F81" w:rsidRPr="00722BEA" w:rsidRDefault="00546F81" w:rsidP="00546F81">
      <w:pPr>
        <w:pStyle w:val="ListParagraph"/>
        <w:rPr>
          <w:rFonts w:cstheme="minorHAnsi"/>
          <w:i/>
          <w:iCs/>
          <w:szCs w:val="24"/>
          <w:highlight w:val="yellow"/>
          <w:lang w:val="en-US"/>
        </w:rPr>
      </w:pPr>
    </w:p>
    <w:p w14:paraId="63281BC3" w14:textId="77777777" w:rsidR="00C81DAD" w:rsidRPr="0017565E" w:rsidRDefault="00C81DAD" w:rsidP="00C81DAD">
      <w:pPr>
        <w:pStyle w:val="ListParagraph"/>
        <w:rPr>
          <w:rFonts w:cstheme="minorHAnsi"/>
          <w:szCs w:val="24"/>
          <w:lang w:val="en-US"/>
        </w:rPr>
      </w:pPr>
    </w:p>
    <w:p w14:paraId="14BDF65D" w14:textId="77777777" w:rsidR="00FF434A" w:rsidRPr="0017565E" w:rsidRDefault="00FF434A" w:rsidP="00FE688D">
      <w:pPr>
        <w:rPr>
          <w:rFonts w:cstheme="minorHAnsi"/>
          <w:szCs w:val="24"/>
          <w:lang w:val="en-US"/>
        </w:rPr>
      </w:pPr>
    </w:p>
    <w:p w14:paraId="56A0FE30" w14:textId="77777777" w:rsidR="00AD5FD0" w:rsidRPr="0017565E" w:rsidRDefault="00AD5FD0" w:rsidP="0060279D">
      <w:pPr>
        <w:jc w:val="both"/>
        <w:rPr>
          <w:rFonts w:cstheme="minorHAnsi"/>
          <w:szCs w:val="24"/>
        </w:rPr>
      </w:pPr>
    </w:p>
    <w:p w14:paraId="79445E50" w14:textId="77777777" w:rsidR="00AD5FD0" w:rsidRPr="0017565E" w:rsidRDefault="00AD5FD0" w:rsidP="0060279D">
      <w:pPr>
        <w:jc w:val="both"/>
        <w:rPr>
          <w:rFonts w:cstheme="minorHAnsi"/>
          <w:szCs w:val="24"/>
        </w:rPr>
      </w:pPr>
    </w:p>
    <w:p w14:paraId="4EE30BF6" w14:textId="77777777" w:rsidR="0049433F" w:rsidRPr="0017565E" w:rsidRDefault="0049433F" w:rsidP="0060279D">
      <w:pPr>
        <w:jc w:val="both"/>
        <w:rPr>
          <w:rFonts w:cstheme="minorHAnsi"/>
          <w:szCs w:val="24"/>
        </w:rPr>
      </w:pPr>
    </w:p>
    <w:p w14:paraId="774EC198" w14:textId="77777777" w:rsidR="00AD5FD0" w:rsidRPr="0017565E" w:rsidRDefault="00AD5FD0" w:rsidP="0060279D">
      <w:pPr>
        <w:jc w:val="both"/>
        <w:rPr>
          <w:rFonts w:cstheme="minorHAnsi"/>
          <w:szCs w:val="24"/>
        </w:rPr>
      </w:pPr>
    </w:p>
    <w:p w14:paraId="2365CD45" w14:textId="77777777" w:rsidR="001A0B28" w:rsidRPr="0017565E" w:rsidRDefault="001A0B28" w:rsidP="0060279D">
      <w:pPr>
        <w:jc w:val="both"/>
        <w:rPr>
          <w:rFonts w:cstheme="minorHAnsi"/>
          <w:szCs w:val="24"/>
        </w:rPr>
      </w:pPr>
    </w:p>
    <w:p w14:paraId="13809D05" w14:textId="77777777" w:rsidR="001A0B28" w:rsidRPr="0017565E" w:rsidRDefault="001A0B28" w:rsidP="0060279D">
      <w:pPr>
        <w:jc w:val="both"/>
        <w:rPr>
          <w:rFonts w:cstheme="minorHAnsi"/>
          <w:szCs w:val="24"/>
        </w:rPr>
      </w:pPr>
    </w:p>
    <w:sectPr w:rsidR="001A0B28" w:rsidRPr="0017565E" w:rsidSect="007E3EF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9BF1" w14:textId="77777777" w:rsidR="000C62BC" w:rsidRDefault="000C62BC" w:rsidP="009903F5">
      <w:r>
        <w:separator/>
      </w:r>
    </w:p>
  </w:endnote>
  <w:endnote w:type="continuationSeparator" w:id="0">
    <w:p w14:paraId="5B894761" w14:textId="77777777" w:rsidR="000C62BC" w:rsidRDefault="000C62BC" w:rsidP="0099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11347"/>
      <w:docPartObj>
        <w:docPartGallery w:val="Page Numbers (Bottom of Page)"/>
        <w:docPartUnique/>
      </w:docPartObj>
    </w:sdtPr>
    <w:sdtEndPr>
      <w:rPr>
        <w:noProof/>
      </w:rPr>
    </w:sdtEndPr>
    <w:sdtContent>
      <w:p w14:paraId="387229B6" w14:textId="77777777" w:rsidR="009903F5" w:rsidRDefault="00990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6F9DF" w14:textId="77777777" w:rsidR="009903F5" w:rsidRDefault="009903F5">
    <w:pPr>
      <w:pStyle w:val="Footer"/>
    </w:pPr>
  </w:p>
  <w:p w14:paraId="1C9C8FD2" w14:textId="77777777" w:rsidR="00057DCF" w:rsidRDefault="00057D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87BF" w14:textId="77777777" w:rsidR="000C62BC" w:rsidRDefault="000C62BC" w:rsidP="009903F5">
      <w:r>
        <w:separator/>
      </w:r>
    </w:p>
  </w:footnote>
  <w:footnote w:type="continuationSeparator" w:id="0">
    <w:p w14:paraId="622CD0FA" w14:textId="77777777" w:rsidR="000C62BC" w:rsidRDefault="000C62BC" w:rsidP="0099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6D9"/>
    <w:multiLevelType w:val="hybridMultilevel"/>
    <w:tmpl w:val="AFD0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0273B"/>
    <w:multiLevelType w:val="hybridMultilevel"/>
    <w:tmpl w:val="BF68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A6670"/>
    <w:multiLevelType w:val="hybridMultilevel"/>
    <w:tmpl w:val="47B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191A"/>
    <w:multiLevelType w:val="hybridMultilevel"/>
    <w:tmpl w:val="838E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85B04"/>
    <w:multiLevelType w:val="hybridMultilevel"/>
    <w:tmpl w:val="E43A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540DE"/>
    <w:multiLevelType w:val="hybridMultilevel"/>
    <w:tmpl w:val="B25A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6F"/>
    <w:multiLevelType w:val="hybridMultilevel"/>
    <w:tmpl w:val="E36A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70029"/>
    <w:multiLevelType w:val="hybridMultilevel"/>
    <w:tmpl w:val="C4A4592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3F94021"/>
    <w:multiLevelType w:val="hybridMultilevel"/>
    <w:tmpl w:val="0932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6E62"/>
    <w:multiLevelType w:val="hybridMultilevel"/>
    <w:tmpl w:val="00A4D13E"/>
    <w:lvl w:ilvl="0" w:tplc="BAF27458">
      <w:numFmt w:val="bullet"/>
      <w:lvlText w:val="•"/>
      <w:lvlJc w:val="left"/>
      <w:pPr>
        <w:ind w:left="1120" w:hanging="720"/>
      </w:pPr>
      <w:rPr>
        <w:rFonts w:ascii="Calibri" w:eastAsia="Calibri" w:hAnsi="Calibri" w:cs="Calibri" w:hint="default"/>
        <w:w w:val="100"/>
        <w:lang w:val="en-US" w:eastAsia="en-US" w:bidi="ar-SA"/>
      </w:rPr>
    </w:lvl>
    <w:lvl w:ilvl="1" w:tplc="D86E6FC4">
      <w:numFmt w:val="bullet"/>
      <w:lvlText w:val=""/>
      <w:lvlJc w:val="left"/>
      <w:pPr>
        <w:ind w:left="1837" w:hanging="359"/>
      </w:pPr>
      <w:rPr>
        <w:rFonts w:ascii="Wingdings" w:eastAsia="Wingdings" w:hAnsi="Wingdings" w:cs="Wingdings" w:hint="default"/>
        <w:w w:val="99"/>
        <w:lang w:val="en-US" w:eastAsia="en-US" w:bidi="ar-SA"/>
      </w:rPr>
    </w:lvl>
    <w:lvl w:ilvl="2" w:tplc="302C5E04">
      <w:numFmt w:val="bullet"/>
      <w:lvlText w:val="•"/>
      <w:lvlJc w:val="left"/>
      <w:pPr>
        <w:ind w:left="2896" w:hanging="359"/>
      </w:pPr>
      <w:rPr>
        <w:rFonts w:hint="default"/>
        <w:lang w:val="en-US" w:eastAsia="en-US" w:bidi="ar-SA"/>
      </w:rPr>
    </w:lvl>
    <w:lvl w:ilvl="3" w:tplc="2C4CEB20">
      <w:numFmt w:val="bullet"/>
      <w:lvlText w:val="•"/>
      <w:lvlJc w:val="left"/>
      <w:pPr>
        <w:ind w:left="3952" w:hanging="359"/>
      </w:pPr>
      <w:rPr>
        <w:rFonts w:hint="default"/>
        <w:lang w:val="en-US" w:eastAsia="en-US" w:bidi="ar-SA"/>
      </w:rPr>
    </w:lvl>
    <w:lvl w:ilvl="4" w:tplc="DEB429A8">
      <w:numFmt w:val="bullet"/>
      <w:lvlText w:val="•"/>
      <w:lvlJc w:val="left"/>
      <w:pPr>
        <w:ind w:left="5008" w:hanging="359"/>
      </w:pPr>
      <w:rPr>
        <w:rFonts w:hint="default"/>
        <w:lang w:val="en-US" w:eastAsia="en-US" w:bidi="ar-SA"/>
      </w:rPr>
    </w:lvl>
    <w:lvl w:ilvl="5" w:tplc="85245338">
      <w:numFmt w:val="bullet"/>
      <w:lvlText w:val="•"/>
      <w:lvlJc w:val="left"/>
      <w:pPr>
        <w:ind w:left="6065" w:hanging="359"/>
      </w:pPr>
      <w:rPr>
        <w:rFonts w:hint="default"/>
        <w:lang w:val="en-US" w:eastAsia="en-US" w:bidi="ar-SA"/>
      </w:rPr>
    </w:lvl>
    <w:lvl w:ilvl="6" w:tplc="FAC87756">
      <w:numFmt w:val="bullet"/>
      <w:lvlText w:val="•"/>
      <w:lvlJc w:val="left"/>
      <w:pPr>
        <w:ind w:left="7121" w:hanging="359"/>
      </w:pPr>
      <w:rPr>
        <w:rFonts w:hint="default"/>
        <w:lang w:val="en-US" w:eastAsia="en-US" w:bidi="ar-SA"/>
      </w:rPr>
    </w:lvl>
    <w:lvl w:ilvl="7" w:tplc="BD1C6F3A">
      <w:numFmt w:val="bullet"/>
      <w:lvlText w:val="•"/>
      <w:lvlJc w:val="left"/>
      <w:pPr>
        <w:ind w:left="8177" w:hanging="359"/>
      </w:pPr>
      <w:rPr>
        <w:rFonts w:hint="default"/>
        <w:lang w:val="en-US" w:eastAsia="en-US" w:bidi="ar-SA"/>
      </w:rPr>
    </w:lvl>
    <w:lvl w:ilvl="8" w:tplc="7F60FE0E">
      <w:numFmt w:val="bullet"/>
      <w:lvlText w:val="•"/>
      <w:lvlJc w:val="left"/>
      <w:pPr>
        <w:ind w:left="9233" w:hanging="359"/>
      </w:pPr>
      <w:rPr>
        <w:rFonts w:hint="default"/>
        <w:lang w:val="en-US" w:eastAsia="en-US" w:bidi="ar-SA"/>
      </w:rPr>
    </w:lvl>
  </w:abstractNum>
  <w:abstractNum w:abstractNumId="10" w15:restartNumberingAfterBreak="0">
    <w:nsid w:val="382A6EF4"/>
    <w:multiLevelType w:val="hybridMultilevel"/>
    <w:tmpl w:val="D24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72713"/>
    <w:multiLevelType w:val="hybridMultilevel"/>
    <w:tmpl w:val="73FA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36621"/>
    <w:multiLevelType w:val="hybridMultilevel"/>
    <w:tmpl w:val="7468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3757A"/>
    <w:multiLevelType w:val="hybridMultilevel"/>
    <w:tmpl w:val="1CD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8614E"/>
    <w:multiLevelType w:val="hybridMultilevel"/>
    <w:tmpl w:val="65386F10"/>
    <w:lvl w:ilvl="0" w:tplc="5A909974">
      <w:numFmt w:val="bullet"/>
      <w:lvlText w:val=""/>
      <w:lvlJc w:val="left"/>
      <w:pPr>
        <w:ind w:left="1840" w:hanging="360"/>
      </w:pPr>
      <w:rPr>
        <w:rFonts w:ascii="Wingdings" w:eastAsia="Wingdings" w:hAnsi="Wingdings" w:cs="Wingdings" w:hint="default"/>
        <w:w w:val="100"/>
        <w:lang w:val="en-US" w:eastAsia="en-US" w:bidi="ar-SA"/>
      </w:rPr>
    </w:lvl>
    <w:lvl w:ilvl="1" w:tplc="8140F31A">
      <w:numFmt w:val="bullet"/>
      <w:lvlText w:val="•"/>
      <w:lvlJc w:val="left"/>
      <w:pPr>
        <w:ind w:left="2790" w:hanging="360"/>
      </w:pPr>
      <w:rPr>
        <w:rFonts w:hint="default"/>
        <w:lang w:val="en-US" w:eastAsia="en-US" w:bidi="ar-SA"/>
      </w:rPr>
    </w:lvl>
    <w:lvl w:ilvl="2" w:tplc="E6C4A36C">
      <w:numFmt w:val="bullet"/>
      <w:lvlText w:val="•"/>
      <w:lvlJc w:val="left"/>
      <w:pPr>
        <w:ind w:left="3741" w:hanging="360"/>
      </w:pPr>
      <w:rPr>
        <w:rFonts w:hint="default"/>
        <w:lang w:val="en-US" w:eastAsia="en-US" w:bidi="ar-SA"/>
      </w:rPr>
    </w:lvl>
    <w:lvl w:ilvl="3" w:tplc="F19C77FA">
      <w:numFmt w:val="bullet"/>
      <w:lvlText w:val="•"/>
      <w:lvlJc w:val="left"/>
      <w:pPr>
        <w:ind w:left="4691" w:hanging="360"/>
      </w:pPr>
      <w:rPr>
        <w:rFonts w:hint="default"/>
        <w:lang w:val="en-US" w:eastAsia="en-US" w:bidi="ar-SA"/>
      </w:rPr>
    </w:lvl>
    <w:lvl w:ilvl="4" w:tplc="33161DD0">
      <w:numFmt w:val="bullet"/>
      <w:lvlText w:val="•"/>
      <w:lvlJc w:val="left"/>
      <w:pPr>
        <w:ind w:left="5642" w:hanging="360"/>
      </w:pPr>
      <w:rPr>
        <w:rFonts w:hint="default"/>
        <w:lang w:val="en-US" w:eastAsia="en-US" w:bidi="ar-SA"/>
      </w:rPr>
    </w:lvl>
    <w:lvl w:ilvl="5" w:tplc="05329C62">
      <w:numFmt w:val="bullet"/>
      <w:lvlText w:val="•"/>
      <w:lvlJc w:val="left"/>
      <w:pPr>
        <w:ind w:left="6593" w:hanging="360"/>
      </w:pPr>
      <w:rPr>
        <w:rFonts w:hint="default"/>
        <w:lang w:val="en-US" w:eastAsia="en-US" w:bidi="ar-SA"/>
      </w:rPr>
    </w:lvl>
    <w:lvl w:ilvl="6" w:tplc="FA3C728A">
      <w:numFmt w:val="bullet"/>
      <w:lvlText w:val="•"/>
      <w:lvlJc w:val="left"/>
      <w:pPr>
        <w:ind w:left="7543" w:hanging="360"/>
      </w:pPr>
      <w:rPr>
        <w:rFonts w:hint="default"/>
        <w:lang w:val="en-US" w:eastAsia="en-US" w:bidi="ar-SA"/>
      </w:rPr>
    </w:lvl>
    <w:lvl w:ilvl="7" w:tplc="9674669C">
      <w:numFmt w:val="bullet"/>
      <w:lvlText w:val="•"/>
      <w:lvlJc w:val="left"/>
      <w:pPr>
        <w:ind w:left="8494" w:hanging="360"/>
      </w:pPr>
      <w:rPr>
        <w:rFonts w:hint="default"/>
        <w:lang w:val="en-US" w:eastAsia="en-US" w:bidi="ar-SA"/>
      </w:rPr>
    </w:lvl>
    <w:lvl w:ilvl="8" w:tplc="EDF8EE5E">
      <w:numFmt w:val="bullet"/>
      <w:lvlText w:val="•"/>
      <w:lvlJc w:val="left"/>
      <w:pPr>
        <w:ind w:left="9445" w:hanging="360"/>
      </w:pPr>
      <w:rPr>
        <w:rFonts w:hint="default"/>
        <w:lang w:val="en-US" w:eastAsia="en-US" w:bidi="ar-SA"/>
      </w:rPr>
    </w:lvl>
  </w:abstractNum>
  <w:abstractNum w:abstractNumId="15" w15:restartNumberingAfterBreak="0">
    <w:nsid w:val="4B7E7376"/>
    <w:multiLevelType w:val="hybridMultilevel"/>
    <w:tmpl w:val="89A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961BF"/>
    <w:multiLevelType w:val="hybridMultilevel"/>
    <w:tmpl w:val="4F2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046892"/>
    <w:multiLevelType w:val="hybridMultilevel"/>
    <w:tmpl w:val="A670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252D"/>
    <w:multiLevelType w:val="hybridMultilevel"/>
    <w:tmpl w:val="8A50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535C5C"/>
    <w:multiLevelType w:val="hybridMultilevel"/>
    <w:tmpl w:val="DE8E7512"/>
    <w:lvl w:ilvl="0" w:tplc="BCB86F2E">
      <w:numFmt w:val="bullet"/>
      <w:lvlText w:val=""/>
      <w:lvlJc w:val="left"/>
      <w:pPr>
        <w:ind w:left="1840" w:hanging="360"/>
      </w:pPr>
      <w:rPr>
        <w:rFonts w:ascii="Symbol" w:eastAsia="Symbol" w:hAnsi="Symbol" w:cs="Symbol" w:hint="default"/>
        <w:b w:val="0"/>
        <w:bCs w:val="0"/>
        <w:i w:val="0"/>
        <w:iCs w:val="0"/>
        <w:w w:val="100"/>
        <w:sz w:val="24"/>
        <w:szCs w:val="24"/>
        <w:lang w:val="en-US" w:eastAsia="en-US" w:bidi="ar-SA"/>
      </w:rPr>
    </w:lvl>
    <w:lvl w:ilvl="1" w:tplc="D5469438">
      <w:numFmt w:val="bullet"/>
      <w:lvlText w:val="•"/>
      <w:lvlJc w:val="left"/>
      <w:pPr>
        <w:ind w:left="2790" w:hanging="360"/>
      </w:pPr>
      <w:rPr>
        <w:rFonts w:hint="default"/>
        <w:lang w:val="en-US" w:eastAsia="en-US" w:bidi="ar-SA"/>
      </w:rPr>
    </w:lvl>
    <w:lvl w:ilvl="2" w:tplc="B5785B3C">
      <w:numFmt w:val="bullet"/>
      <w:lvlText w:val="•"/>
      <w:lvlJc w:val="left"/>
      <w:pPr>
        <w:ind w:left="3741" w:hanging="360"/>
      </w:pPr>
      <w:rPr>
        <w:rFonts w:hint="default"/>
        <w:lang w:val="en-US" w:eastAsia="en-US" w:bidi="ar-SA"/>
      </w:rPr>
    </w:lvl>
    <w:lvl w:ilvl="3" w:tplc="87E49D36">
      <w:numFmt w:val="bullet"/>
      <w:lvlText w:val="•"/>
      <w:lvlJc w:val="left"/>
      <w:pPr>
        <w:ind w:left="4691" w:hanging="360"/>
      </w:pPr>
      <w:rPr>
        <w:rFonts w:hint="default"/>
        <w:lang w:val="en-US" w:eastAsia="en-US" w:bidi="ar-SA"/>
      </w:rPr>
    </w:lvl>
    <w:lvl w:ilvl="4" w:tplc="C8FC085C">
      <w:numFmt w:val="bullet"/>
      <w:lvlText w:val="•"/>
      <w:lvlJc w:val="left"/>
      <w:pPr>
        <w:ind w:left="5642" w:hanging="360"/>
      </w:pPr>
      <w:rPr>
        <w:rFonts w:hint="default"/>
        <w:lang w:val="en-US" w:eastAsia="en-US" w:bidi="ar-SA"/>
      </w:rPr>
    </w:lvl>
    <w:lvl w:ilvl="5" w:tplc="2C2ACCA0">
      <w:numFmt w:val="bullet"/>
      <w:lvlText w:val="•"/>
      <w:lvlJc w:val="left"/>
      <w:pPr>
        <w:ind w:left="6593" w:hanging="360"/>
      </w:pPr>
      <w:rPr>
        <w:rFonts w:hint="default"/>
        <w:lang w:val="en-US" w:eastAsia="en-US" w:bidi="ar-SA"/>
      </w:rPr>
    </w:lvl>
    <w:lvl w:ilvl="6" w:tplc="97C623D2">
      <w:numFmt w:val="bullet"/>
      <w:lvlText w:val="•"/>
      <w:lvlJc w:val="left"/>
      <w:pPr>
        <w:ind w:left="7543" w:hanging="360"/>
      </w:pPr>
      <w:rPr>
        <w:rFonts w:hint="default"/>
        <w:lang w:val="en-US" w:eastAsia="en-US" w:bidi="ar-SA"/>
      </w:rPr>
    </w:lvl>
    <w:lvl w:ilvl="7" w:tplc="860E503E">
      <w:numFmt w:val="bullet"/>
      <w:lvlText w:val="•"/>
      <w:lvlJc w:val="left"/>
      <w:pPr>
        <w:ind w:left="8494" w:hanging="360"/>
      </w:pPr>
      <w:rPr>
        <w:rFonts w:hint="default"/>
        <w:lang w:val="en-US" w:eastAsia="en-US" w:bidi="ar-SA"/>
      </w:rPr>
    </w:lvl>
    <w:lvl w:ilvl="8" w:tplc="BF4433DA">
      <w:numFmt w:val="bullet"/>
      <w:lvlText w:val="•"/>
      <w:lvlJc w:val="left"/>
      <w:pPr>
        <w:ind w:left="9445" w:hanging="360"/>
      </w:pPr>
      <w:rPr>
        <w:rFonts w:hint="default"/>
        <w:lang w:val="en-US" w:eastAsia="en-US" w:bidi="ar-SA"/>
      </w:rPr>
    </w:lvl>
  </w:abstractNum>
  <w:abstractNum w:abstractNumId="20" w15:restartNumberingAfterBreak="0">
    <w:nsid w:val="7E1D7DBD"/>
    <w:multiLevelType w:val="hybridMultilevel"/>
    <w:tmpl w:val="CE64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605651">
    <w:abstractNumId w:val="7"/>
  </w:num>
  <w:num w:numId="2" w16cid:durableId="1115099546">
    <w:abstractNumId w:val="14"/>
  </w:num>
  <w:num w:numId="3" w16cid:durableId="193465180">
    <w:abstractNumId w:val="0"/>
  </w:num>
  <w:num w:numId="4" w16cid:durableId="614749078">
    <w:abstractNumId w:val="18"/>
  </w:num>
  <w:num w:numId="5" w16cid:durableId="1744329223">
    <w:abstractNumId w:val="4"/>
  </w:num>
  <w:num w:numId="6" w16cid:durableId="612593995">
    <w:abstractNumId w:val="1"/>
  </w:num>
  <w:num w:numId="7" w16cid:durableId="1210142124">
    <w:abstractNumId w:val="2"/>
  </w:num>
  <w:num w:numId="8" w16cid:durableId="137840199">
    <w:abstractNumId w:val="9"/>
  </w:num>
  <w:num w:numId="9" w16cid:durableId="1545288921">
    <w:abstractNumId w:val="3"/>
  </w:num>
  <w:num w:numId="10" w16cid:durableId="1266689719">
    <w:abstractNumId w:val="17"/>
  </w:num>
  <w:num w:numId="11" w16cid:durableId="1817256129">
    <w:abstractNumId w:val="15"/>
  </w:num>
  <w:num w:numId="12" w16cid:durableId="29695233">
    <w:abstractNumId w:val="19"/>
  </w:num>
  <w:num w:numId="13" w16cid:durableId="829562898">
    <w:abstractNumId w:val="20"/>
  </w:num>
  <w:num w:numId="14" w16cid:durableId="382799143">
    <w:abstractNumId w:val="13"/>
  </w:num>
  <w:num w:numId="15" w16cid:durableId="327948864">
    <w:abstractNumId w:val="10"/>
  </w:num>
  <w:num w:numId="16" w16cid:durableId="1766730014">
    <w:abstractNumId w:val="6"/>
  </w:num>
  <w:num w:numId="17" w16cid:durableId="1191383172">
    <w:abstractNumId w:val="11"/>
  </w:num>
  <w:num w:numId="18" w16cid:durableId="1494368882">
    <w:abstractNumId w:val="12"/>
  </w:num>
  <w:num w:numId="19" w16cid:durableId="289088828">
    <w:abstractNumId w:val="8"/>
  </w:num>
  <w:num w:numId="20" w16cid:durableId="162671598">
    <w:abstractNumId w:val="5"/>
  </w:num>
  <w:num w:numId="21" w16cid:durableId="1522940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FE"/>
    <w:rsid w:val="00001A34"/>
    <w:rsid w:val="00002F90"/>
    <w:rsid w:val="00006012"/>
    <w:rsid w:val="00006D9C"/>
    <w:rsid w:val="00007146"/>
    <w:rsid w:val="00015CB2"/>
    <w:rsid w:val="000160E4"/>
    <w:rsid w:val="00017ACC"/>
    <w:rsid w:val="00032078"/>
    <w:rsid w:val="00040F97"/>
    <w:rsid w:val="00043769"/>
    <w:rsid w:val="00044CAB"/>
    <w:rsid w:val="00056108"/>
    <w:rsid w:val="00057DCF"/>
    <w:rsid w:val="00060092"/>
    <w:rsid w:val="000638CE"/>
    <w:rsid w:val="000642BC"/>
    <w:rsid w:val="000721ED"/>
    <w:rsid w:val="00073660"/>
    <w:rsid w:val="00085A1B"/>
    <w:rsid w:val="00093408"/>
    <w:rsid w:val="00097F84"/>
    <w:rsid w:val="000A10AA"/>
    <w:rsid w:val="000A200A"/>
    <w:rsid w:val="000A2D2B"/>
    <w:rsid w:val="000B377C"/>
    <w:rsid w:val="000B66B2"/>
    <w:rsid w:val="000C62BC"/>
    <w:rsid w:val="000D7046"/>
    <w:rsid w:val="000E60C1"/>
    <w:rsid w:val="000E7717"/>
    <w:rsid w:val="000F526E"/>
    <w:rsid w:val="000F612B"/>
    <w:rsid w:val="001027BD"/>
    <w:rsid w:val="0010750F"/>
    <w:rsid w:val="0011288A"/>
    <w:rsid w:val="0011374E"/>
    <w:rsid w:val="00114C76"/>
    <w:rsid w:val="00116C24"/>
    <w:rsid w:val="00120F8B"/>
    <w:rsid w:val="00126920"/>
    <w:rsid w:val="00127234"/>
    <w:rsid w:val="00133186"/>
    <w:rsid w:val="00134010"/>
    <w:rsid w:val="001411C5"/>
    <w:rsid w:val="0014492F"/>
    <w:rsid w:val="001515C1"/>
    <w:rsid w:val="0015470D"/>
    <w:rsid w:val="001548FF"/>
    <w:rsid w:val="001560FB"/>
    <w:rsid w:val="001616E4"/>
    <w:rsid w:val="00162169"/>
    <w:rsid w:val="00163428"/>
    <w:rsid w:val="001668EA"/>
    <w:rsid w:val="0016786E"/>
    <w:rsid w:val="00173854"/>
    <w:rsid w:val="0017565E"/>
    <w:rsid w:val="00181F83"/>
    <w:rsid w:val="001827F2"/>
    <w:rsid w:val="0018301B"/>
    <w:rsid w:val="00186DE4"/>
    <w:rsid w:val="001902F7"/>
    <w:rsid w:val="00190EF4"/>
    <w:rsid w:val="00191734"/>
    <w:rsid w:val="0019209B"/>
    <w:rsid w:val="00196798"/>
    <w:rsid w:val="00196D61"/>
    <w:rsid w:val="001A0B28"/>
    <w:rsid w:val="001A2B0A"/>
    <w:rsid w:val="001A391B"/>
    <w:rsid w:val="001B4A1F"/>
    <w:rsid w:val="001C76CD"/>
    <w:rsid w:val="001D2CF6"/>
    <w:rsid w:val="001F6B99"/>
    <w:rsid w:val="00203BBD"/>
    <w:rsid w:val="002072B8"/>
    <w:rsid w:val="00210B29"/>
    <w:rsid w:val="00215F9E"/>
    <w:rsid w:val="00223F86"/>
    <w:rsid w:val="0022503E"/>
    <w:rsid w:val="0023236D"/>
    <w:rsid w:val="002407B5"/>
    <w:rsid w:val="00243D5A"/>
    <w:rsid w:val="00244DCB"/>
    <w:rsid w:val="002547F4"/>
    <w:rsid w:val="00255F20"/>
    <w:rsid w:val="002603A2"/>
    <w:rsid w:val="00262AA9"/>
    <w:rsid w:val="00265AE8"/>
    <w:rsid w:val="002675A8"/>
    <w:rsid w:val="00273545"/>
    <w:rsid w:val="002751E9"/>
    <w:rsid w:val="00283A9A"/>
    <w:rsid w:val="00283F8A"/>
    <w:rsid w:val="00285F42"/>
    <w:rsid w:val="00292E53"/>
    <w:rsid w:val="00295F55"/>
    <w:rsid w:val="002A5B71"/>
    <w:rsid w:val="002A5F49"/>
    <w:rsid w:val="002B10FB"/>
    <w:rsid w:val="002C356A"/>
    <w:rsid w:val="002C7351"/>
    <w:rsid w:val="002C74FB"/>
    <w:rsid w:val="002D4E55"/>
    <w:rsid w:val="002E3B02"/>
    <w:rsid w:val="002E4605"/>
    <w:rsid w:val="002E62FE"/>
    <w:rsid w:val="002F0228"/>
    <w:rsid w:val="002F484A"/>
    <w:rsid w:val="0030242F"/>
    <w:rsid w:val="0030250A"/>
    <w:rsid w:val="00303679"/>
    <w:rsid w:val="0030475E"/>
    <w:rsid w:val="00306A28"/>
    <w:rsid w:val="00307C6A"/>
    <w:rsid w:val="00310E97"/>
    <w:rsid w:val="00311B6F"/>
    <w:rsid w:val="003167D0"/>
    <w:rsid w:val="00327E93"/>
    <w:rsid w:val="00327FCD"/>
    <w:rsid w:val="00330888"/>
    <w:rsid w:val="0034097F"/>
    <w:rsid w:val="00343046"/>
    <w:rsid w:val="00346074"/>
    <w:rsid w:val="00346382"/>
    <w:rsid w:val="00350090"/>
    <w:rsid w:val="00357A4D"/>
    <w:rsid w:val="00367FED"/>
    <w:rsid w:val="0037343E"/>
    <w:rsid w:val="00373F99"/>
    <w:rsid w:val="00376215"/>
    <w:rsid w:val="003867F4"/>
    <w:rsid w:val="00387BFE"/>
    <w:rsid w:val="00394714"/>
    <w:rsid w:val="003B2564"/>
    <w:rsid w:val="003B27C8"/>
    <w:rsid w:val="003B33EC"/>
    <w:rsid w:val="003B70C1"/>
    <w:rsid w:val="003C00F8"/>
    <w:rsid w:val="003C3EFD"/>
    <w:rsid w:val="003C7CCB"/>
    <w:rsid w:val="003C7F25"/>
    <w:rsid w:val="003D3425"/>
    <w:rsid w:val="003D3431"/>
    <w:rsid w:val="003E226E"/>
    <w:rsid w:val="003E57D3"/>
    <w:rsid w:val="003F08D2"/>
    <w:rsid w:val="003F6413"/>
    <w:rsid w:val="00402052"/>
    <w:rsid w:val="00402EF4"/>
    <w:rsid w:val="004046B3"/>
    <w:rsid w:val="004178A8"/>
    <w:rsid w:val="00440808"/>
    <w:rsid w:val="00461F36"/>
    <w:rsid w:val="0046723E"/>
    <w:rsid w:val="00473B6C"/>
    <w:rsid w:val="00474E01"/>
    <w:rsid w:val="0047624B"/>
    <w:rsid w:val="004812C1"/>
    <w:rsid w:val="00484047"/>
    <w:rsid w:val="0048664A"/>
    <w:rsid w:val="004910C5"/>
    <w:rsid w:val="0049186C"/>
    <w:rsid w:val="0049433F"/>
    <w:rsid w:val="004954BD"/>
    <w:rsid w:val="004A100B"/>
    <w:rsid w:val="004A573F"/>
    <w:rsid w:val="004A62D5"/>
    <w:rsid w:val="004B4320"/>
    <w:rsid w:val="004B70D0"/>
    <w:rsid w:val="004C4C9E"/>
    <w:rsid w:val="004C68F7"/>
    <w:rsid w:val="004D2087"/>
    <w:rsid w:val="004D5D2E"/>
    <w:rsid w:val="004E3431"/>
    <w:rsid w:val="004F69FA"/>
    <w:rsid w:val="005057E6"/>
    <w:rsid w:val="005075B6"/>
    <w:rsid w:val="005136E0"/>
    <w:rsid w:val="00515670"/>
    <w:rsid w:val="00531C53"/>
    <w:rsid w:val="005347DC"/>
    <w:rsid w:val="005348F9"/>
    <w:rsid w:val="00542975"/>
    <w:rsid w:val="00546F81"/>
    <w:rsid w:val="00550C2C"/>
    <w:rsid w:val="00553A2E"/>
    <w:rsid w:val="005603ED"/>
    <w:rsid w:val="00561F0F"/>
    <w:rsid w:val="00571775"/>
    <w:rsid w:val="00571ED6"/>
    <w:rsid w:val="00581B4B"/>
    <w:rsid w:val="0058408F"/>
    <w:rsid w:val="00585DE5"/>
    <w:rsid w:val="0058669F"/>
    <w:rsid w:val="0059292E"/>
    <w:rsid w:val="00593D8D"/>
    <w:rsid w:val="0059752F"/>
    <w:rsid w:val="00597F74"/>
    <w:rsid w:val="005A12D0"/>
    <w:rsid w:val="005A1D41"/>
    <w:rsid w:val="005A2BBA"/>
    <w:rsid w:val="005B7576"/>
    <w:rsid w:val="005B7CF9"/>
    <w:rsid w:val="005C4021"/>
    <w:rsid w:val="005C76C9"/>
    <w:rsid w:val="005D077E"/>
    <w:rsid w:val="005D7988"/>
    <w:rsid w:val="005E054D"/>
    <w:rsid w:val="005E1A38"/>
    <w:rsid w:val="005F110A"/>
    <w:rsid w:val="005F4FCF"/>
    <w:rsid w:val="0060279D"/>
    <w:rsid w:val="00602801"/>
    <w:rsid w:val="00615D1A"/>
    <w:rsid w:val="00617C46"/>
    <w:rsid w:val="00621160"/>
    <w:rsid w:val="00621750"/>
    <w:rsid w:val="00623134"/>
    <w:rsid w:val="006248B6"/>
    <w:rsid w:val="00626122"/>
    <w:rsid w:val="00626D3E"/>
    <w:rsid w:val="0063376E"/>
    <w:rsid w:val="00641569"/>
    <w:rsid w:val="0064289E"/>
    <w:rsid w:val="00657A77"/>
    <w:rsid w:val="00657C21"/>
    <w:rsid w:val="00664C9C"/>
    <w:rsid w:val="006657B4"/>
    <w:rsid w:val="00667F67"/>
    <w:rsid w:val="00682907"/>
    <w:rsid w:val="00690136"/>
    <w:rsid w:val="00693F11"/>
    <w:rsid w:val="006A3CF8"/>
    <w:rsid w:val="006A65B5"/>
    <w:rsid w:val="006A7DBC"/>
    <w:rsid w:val="006B1C18"/>
    <w:rsid w:val="006B666C"/>
    <w:rsid w:val="006C08E8"/>
    <w:rsid w:val="006C78F4"/>
    <w:rsid w:val="006D2B26"/>
    <w:rsid w:val="006D408E"/>
    <w:rsid w:val="006E3AD5"/>
    <w:rsid w:val="006E4533"/>
    <w:rsid w:val="006E4778"/>
    <w:rsid w:val="006F0E5B"/>
    <w:rsid w:val="007029EF"/>
    <w:rsid w:val="00710DB8"/>
    <w:rsid w:val="00715D0B"/>
    <w:rsid w:val="00722BEA"/>
    <w:rsid w:val="00726848"/>
    <w:rsid w:val="00732084"/>
    <w:rsid w:val="0073315E"/>
    <w:rsid w:val="007347EB"/>
    <w:rsid w:val="0073640F"/>
    <w:rsid w:val="00736754"/>
    <w:rsid w:val="00736F9C"/>
    <w:rsid w:val="00737F33"/>
    <w:rsid w:val="00744253"/>
    <w:rsid w:val="0075295A"/>
    <w:rsid w:val="00753D50"/>
    <w:rsid w:val="00754319"/>
    <w:rsid w:val="007545D6"/>
    <w:rsid w:val="00761DE4"/>
    <w:rsid w:val="007652F5"/>
    <w:rsid w:val="007673EA"/>
    <w:rsid w:val="00770BD1"/>
    <w:rsid w:val="0077230B"/>
    <w:rsid w:val="0077630B"/>
    <w:rsid w:val="00780071"/>
    <w:rsid w:val="00781BC9"/>
    <w:rsid w:val="00786679"/>
    <w:rsid w:val="00790A54"/>
    <w:rsid w:val="0079296A"/>
    <w:rsid w:val="007A24D7"/>
    <w:rsid w:val="007B08C4"/>
    <w:rsid w:val="007B2714"/>
    <w:rsid w:val="007B4A6D"/>
    <w:rsid w:val="007B798E"/>
    <w:rsid w:val="007D4141"/>
    <w:rsid w:val="007E3EF4"/>
    <w:rsid w:val="007E4E66"/>
    <w:rsid w:val="007E7ED2"/>
    <w:rsid w:val="007F7395"/>
    <w:rsid w:val="008019BD"/>
    <w:rsid w:val="00801D9E"/>
    <w:rsid w:val="00806B65"/>
    <w:rsid w:val="008071B2"/>
    <w:rsid w:val="008140D6"/>
    <w:rsid w:val="00814471"/>
    <w:rsid w:val="008155E4"/>
    <w:rsid w:val="00823D06"/>
    <w:rsid w:val="00825303"/>
    <w:rsid w:val="008261BD"/>
    <w:rsid w:val="00833B5B"/>
    <w:rsid w:val="00834F9D"/>
    <w:rsid w:val="00850F8F"/>
    <w:rsid w:val="00855B2F"/>
    <w:rsid w:val="00855D7F"/>
    <w:rsid w:val="00856D6A"/>
    <w:rsid w:val="008574FE"/>
    <w:rsid w:val="008727DF"/>
    <w:rsid w:val="00874188"/>
    <w:rsid w:val="00875A01"/>
    <w:rsid w:val="00882033"/>
    <w:rsid w:val="00883D23"/>
    <w:rsid w:val="008928AE"/>
    <w:rsid w:val="008A44FB"/>
    <w:rsid w:val="008A584A"/>
    <w:rsid w:val="008A5F60"/>
    <w:rsid w:val="008A75CB"/>
    <w:rsid w:val="008B045D"/>
    <w:rsid w:val="008B5E44"/>
    <w:rsid w:val="008B7796"/>
    <w:rsid w:val="008C34A0"/>
    <w:rsid w:val="008C64E2"/>
    <w:rsid w:val="008D177B"/>
    <w:rsid w:val="008D18C4"/>
    <w:rsid w:val="008D26BC"/>
    <w:rsid w:val="008D4CCD"/>
    <w:rsid w:val="008D5C4E"/>
    <w:rsid w:val="008D6204"/>
    <w:rsid w:val="008D7D2C"/>
    <w:rsid w:val="008E02DC"/>
    <w:rsid w:val="008E33F0"/>
    <w:rsid w:val="008F5532"/>
    <w:rsid w:val="008F5A13"/>
    <w:rsid w:val="00900963"/>
    <w:rsid w:val="0091564C"/>
    <w:rsid w:val="00921D18"/>
    <w:rsid w:val="0092324E"/>
    <w:rsid w:val="00931959"/>
    <w:rsid w:val="009343A6"/>
    <w:rsid w:val="00936469"/>
    <w:rsid w:val="009450EC"/>
    <w:rsid w:val="0094524B"/>
    <w:rsid w:val="00945728"/>
    <w:rsid w:val="00952FE2"/>
    <w:rsid w:val="00954118"/>
    <w:rsid w:val="009543B2"/>
    <w:rsid w:val="009604D3"/>
    <w:rsid w:val="00962816"/>
    <w:rsid w:val="00971564"/>
    <w:rsid w:val="00974C7D"/>
    <w:rsid w:val="00981F13"/>
    <w:rsid w:val="00982DE5"/>
    <w:rsid w:val="00983A00"/>
    <w:rsid w:val="009903F5"/>
    <w:rsid w:val="009A1D00"/>
    <w:rsid w:val="009A220A"/>
    <w:rsid w:val="009A3979"/>
    <w:rsid w:val="009A4C0B"/>
    <w:rsid w:val="009B0D85"/>
    <w:rsid w:val="009B136E"/>
    <w:rsid w:val="009B5446"/>
    <w:rsid w:val="009B7FA0"/>
    <w:rsid w:val="009C2E08"/>
    <w:rsid w:val="009C624E"/>
    <w:rsid w:val="009C6B1E"/>
    <w:rsid w:val="009D21DE"/>
    <w:rsid w:val="009D49A4"/>
    <w:rsid w:val="009D5183"/>
    <w:rsid w:val="009D5D3C"/>
    <w:rsid w:val="009D6826"/>
    <w:rsid w:val="009E270B"/>
    <w:rsid w:val="009E6882"/>
    <w:rsid w:val="009F2EB0"/>
    <w:rsid w:val="009F5B13"/>
    <w:rsid w:val="009F6EA8"/>
    <w:rsid w:val="009F7FB3"/>
    <w:rsid w:val="009F7FC1"/>
    <w:rsid w:val="00A03450"/>
    <w:rsid w:val="00A146F2"/>
    <w:rsid w:val="00A15697"/>
    <w:rsid w:val="00A2087F"/>
    <w:rsid w:val="00A21987"/>
    <w:rsid w:val="00A222CD"/>
    <w:rsid w:val="00A26755"/>
    <w:rsid w:val="00A26BC2"/>
    <w:rsid w:val="00A34379"/>
    <w:rsid w:val="00A35451"/>
    <w:rsid w:val="00A51F7F"/>
    <w:rsid w:val="00A51FAB"/>
    <w:rsid w:val="00A53B5D"/>
    <w:rsid w:val="00A70708"/>
    <w:rsid w:val="00A728A5"/>
    <w:rsid w:val="00A72B08"/>
    <w:rsid w:val="00A73B23"/>
    <w:rsid w:val="00A92EC8"/>
    <w:rsid w:val="00A938FA"/>
    <w:rsid w:val="00A96B0C"/>
    <w:rsid w:val="00AA482D"/>
    <w:rsid w:val="00AA67CA"/>
    <w:rsid w:val="00AA6812"/>
    <w:rsid w:val="00AB549B"/>
    <w:rsid w:val="00AC0EE1"/>
    <w:rsid w:val="00AC6F4D"/>
    <w:rsid w:val="00AC71B5"/>
    <w:rsid w:val="00AD5FD0"/>
    <w:rsid w:val="00AD78BB"/>
    <w:rsid w:val="00AE2FF0"/>
    <w:rsid w:val="00AE7E9E"/>
    <w:rsid w:val="00AF6D05"/>
    <w:rsid w:val="00B11F44"/>
    <w:rsid w:val="00B15FEE"/>
    <w:rsid w:val="00B16180"/>
    <w:rsid w:val="00B165F1"/>
    <w:rsid w:val="00B17D7C"/>
    <w:rsid w:val="00B22791"/>
    <w:rsid w:val="00B27BB1"/>
    <w:rsid w:val="00B316CF"/>
    <w:rsid w:val="00B33999"/>
    <w:rsid w:val="00B37A8E"/>
    <w:rsid w:val="00B40246"/>
    <w:rsid w:val="00B47FCC"/>
    <w:rsid w:val="00B52078"/>
    <w:rsid w:val="00B535A9"/>
    <w:rsid w:val="00B56C3F"/>
    <w:rsid w:val="00B641F6"/>
    <w:rsid w:val="00B725D6"/>
    <w:rsid w:val="00B761C5"/>
    <w:rsid w:val="00B76AA5"/>
    <w:rsid w:val="00B775C5"/>
    <w:rsid w:val="00B9092A"/>
    <w:rsid w:val="00B91D50"/>
    <w:rsid w:val="00BA1508"/>
    <w:rsid w:val="00BA72C6"/>
    <w:rsid w:val="00BB1439"/>
    <w:rsid w:val="00BB1E34"/>
    <w:rsid w:val="00BB60C8"/>
    <w:rsid w:val="00BB7F2E"/>
    <w:rsid w:val="00BC3423"/>
    <w:rsid w:val="00BD1DA4"/>
    <w:rsid w:val="00BD384E"/>
    <w:rsid w:val="00BD3BC5"/>
    <w:rsid w:val="00BD53CB"/>
    <w:rsid w:val="00BE0DE8"/>
    <w:rsid w:val="00BE10E6"/>
    <w:rsid w:val="00BE3E4A"/>
    <w:rsid w:val="00BF00B7"/>
    <w:rsid w:val="00BF1AD1"/>
    <w:rsid w:val="00BF2639"/>
    <w:rsid w:val="00C01678"/>
    <w:rsid w:val="00C048DD"/>
    <w:rsid w:val="00C06843"/>
    <w:rsid w:val="00C07F04"/>
    <w:rsid w:val="00C11C3D"/>
    <w:rsid w:val="00C17964"/>
    <w:rsid w:val="00C21087"/>
    <w:rsid w:val="00C22213"/>
    <w:rsid w:val="00C25C06"/>
    <w:rsid w:val="00C34D79"/>
    <w:rsid w:val="00C371D7"/>
    <w:rsid w:val="00C4155F"/>
    <w:rsid w:val="00C44B0C"/>
    <w:rsid w:val="00C541FA"/>
    <w:rsid w:val="00C63ECD"/>
    <w:rsid w:val="00C64253"/>
    <w:rsid w:val="00C6513A"/>
    <w:rsid w:val="00C65ABB"/>
    <w:rsid w:val="00C71FCB"/>
    <w:rsid w:val="00C73783"/>
    <w:rsid w:val="00C81DAD"/>
    <w:rsid w:val="00C84DED"/>
    <w:rsid w:val="00C91B66"/>
    <w:rsid w:val="00C930B0"/>
    <w:rsid w:val="00C9444D"/>
    <w:rsid w:val="00CA01B0"/>
    <w:rsid w:val="00CA2A36"/>
    <w:rsid w:val="00CA39D5"/>
    <w:rsid w:val="00CA3BD7"/>
    <w:rsid w:val="00CB2170"/>
    <w:rsid w:val="00CB4E25"/>
    <w:rsid w:val="00CC19DB"/>
    <w:rsid w:val="00CC290A"/>
    <w:rsid w:val="00CD7114"/>
    <w:rsid w:val="00CE04CD"/>
    <w:rsid w:val="00CE4537"/>
    <w:rsid w:val="00CE46FF"/>
    <w:rsid w:val="00CF211F"/>
    <w:rsid w:val="00CF248B"/>
    <w:rsid w:val="00D00EFE"/>
    <w:rsid w:val="00D00F0E"/>
    <w:rsid w:val="00D01D38"/>
    <w:rsid w:val="00D0354F"/>
    <w:rsid w:val="00D03667"/>
    <w:rsid w:val="00D123F1"/>
    <w:rsid w:val="00D20BFE"/>
    <w:rsid w:val="00D26C7F"/>
    <w:rsid w:val="00D31BAD"/>
    <w:rsid w:val="00D33F8D"/>
    <w:rsid w:val="00D41C8D"/>
    <w:rsid w:val="00D41D00"/>
    <w:rsid w:val="00D4600B"/>
    <w:rsid w:val="00D47475"/>
    <w:rsid w:val="00D507BB"/>
    <w:rsid w:val="00D56207"/>
    <w:rsid w:val="00D5690C"/>
    <w:rsid w:val="00D569E9"/>
    <w:rsid w:val="00D57DC4"/>
    <w:rsid w:val="00D621AD"/>
    <w:rsid w:val="00D65E51"/>
    <w:rsid w:val="00D65E8F"/>
    <w:rsid w:val="00D74504"/>
    <w:rsid w:val="00D8303F"/>
    <w:rsid w:val="00D83253"/>
    <w:rsid w:val="00D949A9"/>
    <w:rsid w:val="00D96ECA"/>
    <w:rsid w:val="00D9745B"/>
    <w:rsid w:val="00DA0B8B"/>
    <w:rsid w:val="00DA1338"/>
    <w:rsid w:val="00DA7E09"/>
    <w:rsid w:val="00DB3470"/>
    <w:rsid w:val="00DB5D53"/>
    <w:rsid w:val="00DC6A33"/>
    <w:rsid w:val="00DC70F6"/>
    <w:rsid w:val="00DD5811"/>
    <w:rsid w:val="00DE3708"/>
    <w:rsid w:val="00DE7F31"/>
    <w:rsid w:val="00DF0DCD"/>
    <w:rsid w:val="00DF49A8"/>
    <w:rsid w:val="00E01933"/>
    <w:rsid w:val="00E02552"/>
    <w:rsid w:val="00E057A3"/>
    <w:rsid w:val="00E12A91"/>
    <w:rsid w:val="00E17312"/>
    <w:rsid w:val="00E20154"/>
    <w:rsid w:val="00E27715"/>
    <w:rsid w:val="00E32BE6"/>
    <w:rsid w:val="00E35CA0"/>
    <w:rsid w:val="00E51146"/>
    <w:rsid w:val="00E52691"/>
    <w:rsid w:val="00E546F8"/>
    <w:rsid w:val="00E565D5"/>
    <w:rsid w:val="00E63568"/>
    <w:rsid w:val="00E6486E"/>
    <w:rsid w:val="00E64949"/>
    <w:rsid w:val="00E73468"/>
    <w:rsid w:val="00E73D26"/>
    <w:rsid w:val="00E75961"/>
    <w:rsid w:val="00E77DBB"/>
    <w:rsid w:val="00E82C1E"/>
    <w:rsid w:val="00E833EC"/>
    <w:rsid w:val="00E83A38"/>
    <w:rsid w:val="00E84415"/>
    <w:rsid w:val="00E9113B"/>
    <w:rsid w:val="00E93395"/>
    <w:rsid w:val="00E94536"/>
    <w:rsid w:val="00E96A7F"/>
    <w:rsid w:val="00EA4D69"/>
    <w:rsid w:val="00EA5676"/>
    <w:rsid w:val="00EA6435"/>
    <w:rsid w:val="00EB39C8"/>
    <w:rsid w:val="00EB41D1"/>
    <w:rsid w:val="00EB67CF"/>
    <w:rsid w:val="00EB771F"/>
    <w:rsid w:val="00EC19E5"/>
    <w:rsid w:val="00EC5BD9"/>
    <w:rsid w:val="00EC5F46"/>
    <w:rsid w:val="00EC61F6"/>
    <w:rsid w:val="00ED37D8"/>
    <w:rsid w:val="00ED4B31"/>
    <w:rsid w:val="00EE153E"/>
    <w:rsid w:val="00EE1594"/>
    <w:rsid w:val="00EE3DA0"/>
    <w:rsid w:val="00EE5359"/>
    <w:rsid w:val="00EE7E2C"/>
    <w:rsid w:val="00EF47BF"/>
    <w:rsid w:val="00EF5851"/>
    <w:rsid w:val="00F0139B"/>
    <w:rsid w:val="00F01F31"/>
    <w:rsid w:val="00F067E9"/>
    <w:rsid w:val="00F14473"/>
    <w:rsid w:val="00F22278"/>
    <w:rsid w:val="00F27482"/>
    <w:rsid w:val="00F27850"/>
    <w:rsid w:val="00F301D8"/>
    <w:rsid w:val="00F319AA"/>
    <w:rsid w:val="00F33827"/>
    <w:rsid w:val="00F36253"/>
    <w:rsid w:val="00F42DE8"/>
    <w:rsid w:val="00F43CCF"/>
    <w:rsid w:val="00F445D9"/>
    <w:rsid w:val="00F47F21"/>
    <w:rsid w:val="00F52F9A"/>
    <w:rsid w:val="00F53171"/>
    <w:rsid w:val="00F53AC1"/>
    <w:rsid w:val="00F56286"/>
    <w:rsid w:val="00F63921"/>
    <w:rsid w:val="00F65444"/>
    <w:rsid w:val="00F70071"/>
    <w:rsid w:val="00F730E8"/>
    <w:rsid w:val="00F9524F"/>
    <w:rsid w:val="00F95840"/>
    <w:rsid w:val="00FA3249"/>
    <w:rsid w:val="00FB007B"/>
    <w:rsid w:val="00FB0BBB"/>
    <w:rsid w:val="00FB1B64"/>
    <w:rsid w:val="00FB2240"/>
    <w:rsid w:val="00FB3818"/>
    <w:rsid w:val="00FC4DBC"/>
    <w:rsid w:val="00FD15EF"/>
    <w:rsid w:val="00FD6C13"/>
    <w:rsid w:val="00FE2D29"/>
    <w:rsid w:val="00FE427F"/>
    <w:rsid w:val="00FE688D"/>
    <w:rsid w:val="00FF3A71"/>
    <w:rsid w:val="00FF434A"/>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3768"/>
  <w15:chartTrackingRefBased/>
  <w15:docId w15:val="{89C5C603-3C30-44EA-A423-D33EB04B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1"/>
    <w:qFormat/>
    <w:rsid w:val="00AA6812"/>
    <w:pPr>
      <w:ind w:left="720"/>
      <w:contextualSpacing/>
    </w:pPr>
  </w:style>
  <w:style w:type="paragraph" w:styleId="BodyText">
    <w:name w:val="Body Text"/>
    <w:basedOn w:val="Normal"/>
    <w:link w:val="BodyTextChar"/>
    <w:uiPriority w:val="1"/>
    <w:qFormat/>
    <w:rsid w:val="00761DE4"/>
    <w:pPr>
      <w:widowControl w:val="0"/>
      <w:autoSpaceDE w:val="0"/>
      <w:autoSpaceDN w:val="0"/>
    </w:pPr>
    <w:rPr>
      <w:rFonts w:ascii="Calibri" w:eastAsia="Calibri" w:hAnsi="Calibri" w:cs="Calibri"/>
      <w:szCs w:val="24"/>
      <w:lang w:val="en-US"/>
    </w:rPr>
  </w:style>
  <w:style w:type="character" w:customStyle="1" w:styleId="BodyTextChar">
    <w:name w:val="Body Text Char"/>
    <w:basedOn w:val="DefaultParagraphFont"/>
    <w:link w:val="BodyText"/>
    <w:uiPriority w:val="1"/>
    <w:rsid w:val="00761DE4"/>
    <w:rPr>
      <w:rFonts w:ascii="Calibri" w:eastAsia="Calibri" w:hAnsi="Calibri" w:cs="Calibri"/>
      <w:sz w:val="24"/>
      <w:szCs w:val="24"/>
      <w:lang w:val="en-US"/>
    </w:rPr>
  </w:style>
  <w:style w:type="character" w:styleId="Hyperlink">
    <w:name w:val="Hyperlink"/>
    <w:basedOn w:val="DefaultParagraphFont"/>
    <w:uiPriority w:val="99"/>
    <w:semiHidden/>
    <w:unhideWhenUsed/>
    <w:rsid w:val="009D49A4"/>
    <w:rPr>
      <w:color w:val="0000FF"/>
      <w:u w:val="single"/>
    </w:rPr>
  </w:style>
  <w:style w:type="paragraph" w:styleId="Header">
    <w:name w:val="header"/>
    <w:basedOn w:val="Normal"/>
    <w:link w:val="HeaderChar"/>
    <w:uiPriority w:val="99"/>
    <w:unhideWhenUsed/>
    <w:rsid w:val="009903F5"/>
    <w:pPr>
      <w:tabs>
        <w:tab w:val="center" w:pos="4513"/>
        <w:tab w:val="right" w:pos="9026"/>
      </w:tabs>
    </w:pPr>
  </w:style>
  <w:style w:type="character" w:customStyle="1" w:styleId="HeaderChar">
    <w:name w:val="Header Char"/>
    <w:basedOn w:val="DefaultParagraphFont"/>
    <w:link w:val="Header"/>
    <w:uiPriority w:val="99"/>
    <w:rsid w:val="009903F5"/>
    <w:rPr>
      <w:sz w:val="24"/>
    </w:rPr>
  </w:style>
  <w:style w:type="paragraph" w:styleId="Footer">
    <w:name w:val="footer"/>
    <w:basedOn w:val="Normal"/>
    <w:link w:val="FooterChar"/>
    <w:uiPriority w:val="99"/>
    <w:unhideWhenUsed/>
    <w:rsid w:val="009903F5"/>
    <w:pPr>
      <w:tabs>
        <w:tab w:val="center" w:pos="4513"/>
        <w:tab w:val="right" w:pos="9026"/>
      </w:tabs>
    </w:pPr>
  </w:style>
  <w:style w:type="character" w:customStyle="1" w:styleId="FooterChar">
    <w:name w:val="Footer Char"/>
    <w:basedOn w:val="DefaultParagraphFont"/>
    <w:link w:val="Footer"/>
    <w:uiPriority w:val="99"/>
    <w:rsid w:val="009903F5"/>
    <w:rPr>
      <w:sz w:val="24"/>
    </w:rPr>
  </w:style>
  <w:style w:type="paragraph" w:styleId="Revision">
    <w:name w:val="Revision"/>
    <w:hidden/>
    <w:uiPriority w:val="99"/>
    <w:semiHidden/>
    <w:rsid w:val="0017565E"/>
    <w:rPr>
      <w:sz w:val="24"/>
    </w:rPr>
  </w:style>
  <w:style w:type="character" w:styleId="CommentReference">
    <w:name w:val="annotation reference"/>
    <w:basedOn w:val="DefaultParagraphFont"/>
    <w:uiPriority w:val="99"/>
    <w:semiHidden/>
    <w:unhideWhenUsed/>
    <w:rsid w:val="0017565E"/>
    <w:rPr>
      <w:sz w:val="16"/>
      <w:szCs w:val="16"/>
    </w:rPr>
  </w:style>
  <w:style w:type="paragraph" w:styleId="CommentText">
    <w:name w:val="annotation text"/>
    <w:basedOn w:val="Normal"/>
    <w:link w:val="CommentTextChar"/>
    <w:uiPriority w:val="99"/>
    <w:semiHidden/>
    <w:unhideWhenUsed/>
    <w:rsid w:val="0017565E"/>
    <w:rPr>
      <w:sz w:val="20"/>
      <w:szCs w:val="20"/>
    </w:rPr>
  </w:style>
  <w:style w:type="character" w:customStyle="1" w:styleId="CommentTextChar">
    <w:name w:val="Comment Text Char"/>
    <w:basedOn w:val="DefaultParagraphFont"/>
    <w:link w:val="CommentText"/>
    <w:uiPriority w:val="99"/>
    <w:semiHidden/>
    <w:rsid w:val="0017565E"/>
    <w:rPr>
      <w:sz w:val="20"/>
      <w:szCs w:val="20"/>
    </w:rPr>
  </w:style>
  <w:style w:type="paragraph" w:styleId="CommentSubject">
    <w:name w:val="annotation subject"/>
    <w:basedOn w:val="CommentText"/>
    <w:next w:val="CommentText"/>
    <w:link w:val="CommentSubjectChar"/>
    <w:uiPriority w:val="99"/>
    <w:semiHidden/>
    <w:unhideWhenUsed/>
    <w:rsid w:val="0017565E"/>
    <w:rPr>
      <w:b/>
      <w:bCs/>
    </w:rPr>
  </w:style>
  <w:style w:type="character" w:customStyle="1" w:styleId="CommentSubjectChar">
    <w:name w:val="Comment Subject Char"/>
    <w:basedOn w:val="CommentTextChar"/>
    <w:link w:val="CommentSubject"/>
    <w:uiPriority w:val="99"/>
    <w:semiHidden/>
    <w:rsid w:val="0017565E"/>
    <w:rPr>
      <w:b/>
      <w:bCs/>
      <w:sz w:val="20"/>
      <w:szCs w:val="20"/>
    </w:rPr>
  </w:style>
  <w:style w:type="character" w:customStyle="1" w:styleId="cf01">
    <w:name w:val="cf01"/>
    <w:basedOn w:val="DefaultParagraphFont"/>
    <w:rsid w:val="00C63E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scb.procedures.org.uk/page/cont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cathsmith\AppData\Local\Microsoft\Windows\INetCache\Content.Outlook\V7ETMI10\CP%20Monthly%20Speadsheet%20Analysis%202022-23.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athsmith\AppData\Local\Microsoft\Windows\INetCache\Content.Outlook\V7ETMI10\CP%20data%202022-23.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cathsmith\AppData\Local\Microsoft\Windows\INetCache\Content.Outlook\V7ETMI10\CP%20data%202022-2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sz="1400"/>
            </a:pPr>
            <a:r>
              <a:rPr lang="en-US"/>
              <a:t>Number of Conferences (Meetings)</a:t>
            </a:r>
          </a:p>
        </c:rich>
      </c:tx>
      <c:overlay val="0"/>
    </c:title>
    <c:autoTitleDeleted val="0"/>
    <c:plotArea>
      <c:layout>
        <c:manualLayout>
          <c:layoutTarget val="inner"/>
          <c:xMode val="edge"/>
          <c:yMode val="edge"/>
          <c:x val="7.7577777777777773E-2"/>
          <c:y val="0.17494259259259259"/>
          <c:w val="0.89655185185185182"/>
          <c:h val="0.70722185185185182"/>
        </c:manualLayout>
      </c:layout>
      <c:lineChart>
        <c:grouping val="standard"/>
        <c:varyColors val="0"/>
        <c:ser>
          <c:idx val="0"/>
          <c:order val="0"/>
          <c:tx>
            <c:strRef>
              <c:f>'Conference Data'!$D$5</c:f>
              <c:strCache>
                <c:ptCount val="1"/>
                <c:pt idx="0">
                  <c:v>Number of Conferences</c:v>
                </c:pt>
              </c:strCache>
            </c:strRef>
          </c:tx>
          <c:cat>
            <c:numRef>
              <c:f>'Conference Data'!$Q$3:$AB$3</c:f>
              <c:numCache>
                <c:formatCode>mmm</c:formatCode>
                <c:ptCount val="12"/>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numCache>
            </c:numRef>
          </c:cat>
          <c:val>
            <c:numRef>
              <c:f>'Conference Data'!$Q$5:$AB$5</c:f>
              <c:numCache>
                <c:formatCode>General</c:formatCode>
                <c:ptCount val="12"/>
                <c:pt idx="0">
                  <c:v>115</c:v>
                </c:pt>
                <c:pt idx="1">
                  <c:v>127</c:v>
                </c:pt>
                <c:pt idx="2">
                  <c:v>98</c:v>
                </c:pt>
                <c:pt idx="3">
                  <c:v>100</c:v>
                </c:pt>
                <c:pt idx="4">
                  <c:v>87</c:v>
                </c:pt>
                <c:pt idx="5">
                  <c:v>114</c:v>
                </c:pt>
                <c:pt idx="6">
                  <c:v>100</c:v>
                </c:pt>
                <c:pt idx="7">
                  <c:v>116</c:v>
                </c:pt>
                <c:pt idx="8">
                  <c:v>74</c:v>
                </c:pt>
                <c:pt idx="9">
                  <c:v>83</c:v>
                </c:pt>
                <c:pt idx="10">
                  <c:v>89</c:v>
                </c:pt>
                <c:pt idx="11">
                  <c:v>119</c:v>
                </c:pt>
              </c:numCache>
            </c:numRef>
          </c:val>
          <c:smooth val="0"/>
          <c:extLst>
            <c:ext xmlns:c16="http://schemas.microsoft.com/office/drawing/2014/chart" uri="{C3380CC4-5D6E-409C-BE32-E72D297353CC}">
              <c16:uniqueId val="{00000000-70D1-4AFF-88B1-7E0CC070D501}"/>
            </c:ext>
          </c:extLst>
        </c:ser>
        <c:dLbls>
          <c:showLegendKey val="0"/>
          <c:showVal val="0"/>
          <c:showCatName val="0"/>
          <c:showSerName val="0"/>
          <c:showPercent val="0"/>
          <c:showBubbleSize val="0"/>
        </c:dLbls>
        <c:marker val="1"/>
        <c:smooth val="0"/>
        <c:axId val="222696960"/>
        <c:axId val="222698496"/>
      </c:lineChart>
      <c:dateAx>
        <c:axId val="222696960"/>
        <c:scaling>
          <c:orientation val="minMax"/>
        </c:scaling>
        <c:delete val="0"/>
        <c:axPos val="b"/>
        <c:numFmt formatCode="mmm" sourceLinked="1"/>
        <c:majorTickMark val="out"/>
        <c:minorTickMark val="none"/>
        <c:tickLblPos val="nextTo"/>
        <c:txPr>
          <a:bodyPr rot="0"/>
          <a:lstStyle/>
          <a:p>
            <a:pPr>
              <a:defRPr/>
            </a:pPr>
            <a:endParaRPr lang="en-US"/>
          </a:p>
        </c:txPr>
        <c:crossAx val="222698496"/>
        <c:crosses val="autoZero"/>
        <c:auto val="1"/>
        <c:lblOffset val="100"/>
        <c:baseTimeUnit val="months"/>
      </c:dateAx>
      <c:valAx>
        <c:axId val="222698496"/>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crossAx val="222696960"/>
        <c:crosses val="autoZero"/>
        <c:crossBetween val="between"/>
      </c:valAx>
    </c:plotArea>
    <c:plotVisOnly val="0"/>
    <c:dispBlanksAs val="gap"/>
    <c:showDLblsOverMax val="0"/>
  </c:chart>
  <c:spPr>
    <a:solidFill>
      <a:sysClr val="window" lastClr="FFFFFF"/>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400"/>
            </a:pPr>
            <a:r>
              <a:rPr lang="en-GB" sz="1400"/>
              <a:t>% of Conferences Held in Timescale (Children)</a:t>
            </a:r>
          </a:p>
        </c:rich>
      </c:tx>
      <c:layout>
        <c:manualLayout>
          <c:xMode val="edge"/>
          <c:yMode val="edge"/>
          <c:x val="0.18859411764705883"/>
          <c:y val="2.645851851851852E-2"/>
        </c:manualLayout>
      </c:layout>
      <c:overlay val="0"/>
    </c:title>
    <c:autoTitleDeleted val="0"/>
    <c:plotArea>
      <c:layout>
        <c:manualLayout>
          <c:layoutTarget val="inner"/>
          <c:xMode val="edge"/>
          <c:yMode val="edge"/>
          <c:x val="7.9138071895424836E-2"/>
          <c:y val="0.17494259259259259"/>
          <c:w val="0.73397189542483665"/>
          <c:h val="0.70722185185185182"/>
        </c:manualLayout>
      </c:layout>
      <c:lineChart>
        <c:grouping val="standard"/>
        <c:varyColors val="0"/>
        <c:ser>
          <c:idx val="0"/>
          <c:order val="0"/>
          <c:tx>
            <c:strRef>
              <c:f>'Conference Data'!$D$24</c:f>
              <c:strCache>
                <c:ptCount val="1"/>
                <c:pt idx="0">
                  <c:v>% of ICPCs held within Timescales (Children)</c:v>
                </c:pt>
              </c:strCache>
            </c:strRef>
          </c:tx>
          <c:cat>
            <c:numRef>
              <c:f>'Conference Data'!$Q$3:$AB$3</c:f>
              <c:numCache>
                <c:formatCode>mmm</c:formatCode>
                <c:ptCount val="12"/>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numCache>
            </c:numRef>
          </c:cat>
          <c:val>
            <c:numRef>
              <c:f>'Conference Data'!$Q$24:$AB$24</c:f>
              <c:numCache>
                <c:formatCode>0.0%</c:formatCode>
                <c:ptCount val="12"/>
                <c:pt idx="0">
                  <c:v>0.83018867924528295</c:v>
                </c:pt>
                <c:pt idx="1">
                  <c:v>0.73134328358209</c:v>
                </c:pt>
                <c:pt idx="2">
                  <c:v>0.78260869565217395</c:v>
                </c:pt>
                <c:pt idx="3">
                  <c:v>0.78571428571428603</c:v>
                </c:pt>
                <c:pt idx="4">
                  <c:v>0.81333333333333302</c:v>
                </c:pt>
                <c:pt idx="5">
                  <c:v>0.71428571428571397</c:v>
                </c:pt>
                <c:pt idx="6">
                  <c:v>0.859649122807018</c:v>
                </c:pt>
                <c:pt idx="7">
                  <c:v>0.46031746031746001</c:v>
                </c:pt>
                <c:pt idx="8">
                  <c:v>0.55102040816326503</c:v>
                </c:pt>
                <c:pt idx="9">
                  <c:v>0.69387755102040805</c:v>
                </c:pt>
                <c:pt idx="10">
                  <c:v>0.66071428571428603</c:v>
                </c:pt>
                <c:pt idx="11">
                  <c:v>0.662337662337662</c:v>
                </c:pt>
              </c:numCache>
            </c:numRef>
          </c:val>
          <c:smooth val="0"/>
          <c:extLst>
            <c:ext xmlns:c16="http://schemas.microsoft.com/office/drawing/2014/chart" uri="{C3380CC4-5D6E-409C-BE32-E72D297353CC}">
              <c16:uniqueId val="{00000000-5A5F-4EEE-882D-D78D75CB39D7}"/>
            </c:ext>
          </c:extLst>
        </c:ser>
        <c:ser>
          <c:idx val="1"/>
          <c:order val="1"/>
          <c:tx>
            <c:strRef>
              <c:f>'Conference Data'!$D$26</c:f>
              <c:strCache>
                <c:ptCount val="1"/>
                <c:pt idx="0">
                  <c:v>% of RCPCs held within Timescales (Children)</c:v>
                </c:pt>
              </c:strCache>
            </c:strRef>
          </c:tx>
          <c:cat>
            <c:numRef>
              <c:f>'Conference Data'!$Q$3:$AB$3</c:f>
              <c:numCache>
                <c:formatCode>mmm</c:formatCode>
                <c:ptCount val="12"/>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numCache>
            </c:numRef>
          </c:cat>
          <c:val>
            <c:numRef>
              <c:f>'Conference Data'!$Q$26:$AB$26</c:f>
              <c:numCache>
                <c:formatCode>0.0%</c:formatCode>
                <c:ptCount val="12"/>
                <c:pt idx="0">
                  <c:v>0.92307692307692302</c:v>
                </c:pt>
                <c:pt idx="1">
                  <c:v>0.88669950738916303</c:v>
                </c:pt>
                <c:pt idx="2">
                  <c:v>0.83199999999999996</c:v>
                </c:pt>
                <c:pt idx="3">
                  <c:v>0.905063291139241</c:v>
                </c:pt>
                <c:pt idx="4">
                  <c:v>0.98795180722891596</c:v>
                </c:pt>
                <c:pt idx="5">
                  <c:v>0.940217391304348</c:v>
                </c:pt>
                <c:pt idx="6">
                  <c:v>0.81818181818181801</c:v>
                </c:pt>
                <c:pt idx="7">
                  <c:v>0.83522727272727304</c:v>
                </c:pt>
                <c:pt idx="8">
                  <c:v>0.85148514851485202</c:v>
                </c:pt>
                <c:pt idx="9">
                  <c:v>0.87037037037037002</c:v>
                </c:pt>
                <c:pt idx="10">
                  <c:v>0.91056910569105698</c:v>
                </c:pt>
                <c:pt idx="11">
                  <c:v>0.89677419354838706</c:v>
                </c:pt>
              </c:numCache>
            </c:numRef>
          </c:val>
          <c:smooth val="0"/>
          <c:extLst>
            <c:ext xmlns:c16="http://schemas.microsoft.com/office/drawing/2014/chart" uri="{C3380CC4-5D6E-409C-BE32-E72D297353CC}">
              <c16:uniqueId val="{00000001-5A5F-4EEE-882D-D78D75CB39D7}"/>
            </c:ext>
          </c:extLst>
        </c:ser>
        <c:dLbls>
          <c:showLegendKey val="0"/>
          <c:showVal val="0"/>
          <c:showCatName val="0"/>
          <c:showSerName val="0"/>
          <c:showPercent val="0"/>
          <c:showBubbleSize val="0"/>
        </c:dLbls>
        <c:marker val="1"/>
        <c:smooth val="0"/>
        <c:axId val="222741248"/>
        <c:axId val="222742784"/>
      </c:lineChart>
      <c:dateAx>
        <c:axId val="222741248"/>
        <c:scaling>
          <c:orientation val="minMax"/>
        </c:scaling>
        <c:delete val="0"/>
        <c:axPos val="b"/>
        <c:numFmt formatCode="mmm" sourceLinked="1"/>
        <c:majorTickMark val="out"/>
        <c:minorTickMark val="none"/>
        <c:tickLblPos val="nextTo"/>
        <c:txPr>
          <a:bodyPr rot="0"/>
          <a:lstStyle/>
          <a:p>
            <a:pPr>
              <a:defRPr/>
            </a:pPr>
            <a:endParaRPr lang="en-US"/>
          </a:p>
        </c:txPr>
        <c:crossAx val="222742784"/>
        <c:crosses val="autoZero"/>
        <c:auto val="1"/>
        <c:lblOffset val="100"/>
        <c:baseTimeUnit val="months"/>
      </c:dateAx>
      <c:valAx>
        <c:axId val="222742784"/>
        <c:scaling>
          <c:orientation val="minMax"/>
          <c:max val="1"/>
        </c:scaling>
        <c:delete val="0"/>
        <c:axPos val="l"/>
        <c:majorGridlines>
          <c:spPr>
            <a:ln>
              <a:solidFill>
                <a:schemeClr val="bg1">
                  <a:lumMod val="75000"/>
                </a:schemeClr>
              </a:solidFill>
            </a:ln>
          </c:spPr>
        </c:majorGridlines>
        <c:numFmt formatCode="0%" sourceLinked="0"/>
        <c:majorTickMark val="out"/>
        <c:minorTickMark val="none"/>
        <c:tickLblPos val="nextTo"/>
        <c:crossAx val="222741248"/>
        <c:crosses val="autoZero"/>
        <c:crossBetween val="between"/>
        <c:majorUnit val="0.2"/>
      </c:valAx>
    </c:plotArea>
    <c:legend>
      <c:legendPos val="r"/>
      <c:layout>
        <c:manualLayout>
          <c:xMode val="edge"/>
          <c:yMode val="edge"/>
          <c:x val="0.80688447712418299"/>
          <c:y val="0.15606111111111109"/>
          <c:w val="0.18066454248366012"/>
          <c:h val="0.75885629629629625"/>
        </c:manualLayout>
      </c:layout>
      <c:overlay val="0"/>
    </c:legend>
    <c:plotVisOnly val="0"/>
    <c:dispBlanksAs val="gap"/>
    <c:showDLblsOverMax val="0"/>
  </c:chart>
  <c:spPr>
    <a:solidFill>
      <a:sysClr val="window" lastClr="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xPr>
        <a:bodyPr/>
        <a:lstStyle/>
        <a:p>
          <a:pPr>
            <a:defRPr sz="1400"/>
          </a:pPr>
          <a:endParaRPr lang="en-US"/>
        </a:p>
      </c:txPr>
    </c:title>
    <c:autoTitleDeleted val="0"/>
    <c:plotArea>
      <c:layout/>
      <c:lineChart>
        <c:grouping val="standard"/>
        <c:varyColors val="0"/>
        <c:ser>
          <c:idx val="0"/>
          <c:order val="0"/>
          <c:tx>
            <c:strRef>
              <c:f>'CP Data'!$D$9</c:f>
              <c:strCache>
                <c:ptCount val="1"/>
                <c:pt idx="0">
                  <c:v>Number of Children on a CP Plan for more than 2 years</c:v>
                </c:pt>
              </c:strCache>
            </c:strRef>
          </c:tx>
          <c:marker>
            <c:symbol val="diamond"/>
            <c:size val="8"/>
          </c:marker>
          <c:cat>
            <c:numRef>
              <c:f>'CP Data'!$Q$3:$AB$3</c:f>
              <c:numCache>
                <c:formatCode>mmm</c:formatCode>
                <c:ptCount val="12"/>
                <c:pt idx="0">
                  <c:v>44287</c:v>
                </c:pt>
                <c:pt idx="1">
                  <c:v>44317</c:v>
                </c:pt>
                <c:pt idx="2">
                  <c:v>44348</c:v>
                </c:pt>
                <c:pt idx="3">
                  <c:v>44378</c:v>
                </c:pt>
                <c:pt idx="4">
                  <c:v>44409</c:v>
                </c:pt>
                <c:pt idx="5">
                  <c:v>44440</c:v>
                </c:pt>
                <c:pt idx="6">
                  <c:v>44470</c:v>
                </c:pt>
                <c:pt idx="7">
                  <c:v>44501</c:v>
                </c:pt>
                <c:pt idx="8">
                  <c:v>44531</c:v>
                </c:pt>
                <c:pt idx="9">
                  <c:v>44562</c:v>
                </c:pt>
                <c:pt idx="10">
                  <c:v>44593</c:v>
                </c:pt>
                <c:pt idx="11">
                  <c:v>44621</c:v>
                </c:pt>
              </c:numCache>
            </c:numRef>
          </c:cat>
          <c:val>
            <c:numRef>
              <c:f>'CP Data'!$Q$9:$AB$9</c:f>
              <c:numCache>
                <c:formatCode>General</c:formatCode>
                <c:ptCount val="12"/>
                <c:pt idx="0">
                  <c:v>13</c:v>
                </c:pt>
                <c:pt idx="1">
                  <c:v>6</c:v>
                </c:pt>
                <c:pt idx="2">
                  <c:v>7</c:v>
                </c:pt>
                <c:pt idx="3">
                  <c:v>6</c:v>
                </c:pt>
                <c:pt idx="4">
                  <c:v>4</c:v>
                </c:pt>
                <c:pt idx="5">
                  <c:v>4</c:v>
                </c:pt>
                <c:pt idx="6">
                  <c:v>2</c:v>
                </c:pt>
                <c:pt idx="7">
                  <c:v>3</c:v>
                </c:pt>
                <c:pt idx="8">
                  <c:v>10</c:v>
                </c:pt>
                <c:pt idx="9">
                  <c:v>8</c:v>
                </c:pt>
                <c:pt idx="10">
                  <c:v>9</c:v>
                </c:pt>
                <c:pt idx="11">
                  <c:v>10</c:v>
                </c:pt>
              </c:numCache>
            </c:numRef>
          </c:val>
          <c:smooth val="0"/>
          <c:extLst>
            <c:ext xmlns:c16="http://schemas.microsoft.com/office/drawing/2014/chart" uri="{C3380CC4-5D6E-409C-BE32-E72D297353CC}">
              <c16:uniqueId val="{00000000-5EF0-49EC-97B3-F60842E89483}"/>
            </c:ext>
          </c:extLst>
        </c:ser>
        <c:dLbls>
          <c:showLegendKey val="0"/>
          <c:showVal val="0"/>
          <c:showCatName val="0"/>
          <c:showSerName val="0"/>
          <c:showPercent val="0"/>
          <c:showBubbleSize val="0"/>
        </c:dLbls>
        <c:marker val="1"/>
        <c:smooth val="0"/>
        <c:axId val="218711168"/>
        <c:axId val="218712704"/>
      </c:lineChart>
      <c:dateAx>
        <c:axId val="218711168"/>
        <c:scaling>
          <c:orientation val="minMax"/>
        </c:scaling>
        <c:delete val="0"/>
        <c:axPos val="b"/>
        <c:numFmt formatCode="mmm" sourceLinked="1"/>
        <c:majorTickMark val="out"/>
        <c:minorTickMark val="none"/>
        <c:tickLblPos val="nextTo"/>
        <c:txPr>
          <a:bodyPr rot="0"/>
          <a:lstStyle/>
          <a:p>
            <a:pPr>
              <a:defRPr/>
            </a:pPr>
            <a:endParaRPr lang="en-US"/>
          </a:p>
        </c:txPr>
        <c:crossAx val="218712704"/>
        <c:crosses val="autoZero"/>
        <c:auto val="1"/>
        <c:lblOffset val="100"/>
        <c:baseTimeUnit val="months"/>
      </c:dateAx>
      <c:valAx>
        <c:axId val="218712704"/>
        <c:scaling>
          <c:orientation val="minMax"/>
        </c:scaling>
        <c:delete val="0"/>
        <c:axPos val="l"/>
        <c:majorGridlines>
          <c:spPr>
            <a:ln>
              <a:solidFill>
                <a:schemeClr val="bg1">
                  <a:lumMod val="75000"/>
                </a:schemeClr>
              </a:solidFill>
            </a:ln>
          </c:spPr>
        </c:majorGridlines>
        <c:numFmt formatCode="General" sourceLinked="1"/>
        <c:majorTickMark val="out"/>
        <c:minorTickMark val="none"/>
        <c:tickLblPos val="nextTo"/>
        <c:crossAx val="218711168"/>
        <c:crosses val="autoZero"/>
        <c:crossBetween val="between"/>
        <c:majorUnit val="10"/>
      </c:valAx>
    </c:plotArea>
    <c:plotVisOnly val="0"/>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Open CP plans during 2022/23</a:t>
            </a:r>
            <a:endParaRPr lang="en-GB" sz="11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30656064288260265"/>
          <c:y val="0.21194273792698989"/>
          <c:w val="0.42967680891740384"/>
          <c:h val="0.63743262861373096"/>
        </c:manualLayout>
      </c:layout>
      <c:pieChart>
        <c:varyColors val="1"/>
        <c:ser>
          <c:idx val="0"/>
          <c:order val="0"/>
          <c:tx>
            <c:strRef>
              <c:f>'CP open during 2022-23'!$I$20</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14B-4466-852C-1DDEA944C8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14B-4466-852C-1DDEA944C8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14B-4466-852C-1DDEA944C8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14B-4466-852C-1DDEA944C8F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'CP open during 2022-23'!$H$21:$H$24</c:f>
              <c:strCache>
                <c:ptCount val="4"/>
                <c:pt idx="0">
                  <c:v>FEMALE</c:v>
                </c:pt>
                <c:pt idx="1">
                  <c:v>MALE</c:v>
                </c:pt>
                <c:pt idx="2">
                  <c:v>UNBORN</c:v>
                </c:pt>
                <c:pt idx="3">
                  <c:v>Indeterminate</c:v>
                </c:pt>
              </c:strCache>
            </c:strRef>
          </c:cat>
          <c:val>
            <c:numRef>
              <c:f>'CP open during 2022-23'!$I$21:$I$24</c:f>
              <c:numCache>
                <c:formatCode>General</c:formatCode>
                <c:ptCount val="4"/>
                <c:pt idx="0">
                  <c:v>471</c:v>
                </c:pt>
                <c:pt idx="1">
                  <c:v>427</c:v>
                </c:pt>
                <c:pt idx="2">
                  <c:v>9</c:v>
                </c:pt>
                <c:pt idx="3">
                  <c:v>1</c:v>
                </c:pt>
              </c:numCache>
            </c:numRef>
          </c:val>
          <c:extLst>
            <c:ext xmlns:c16="http://schemas.microsoft.com/office/drawing/2014/chart" uri="{C3380CC4-5D6E-409C-BE32-E72D297353CC}">
              <c16:uniqueId val="{00000008-B14B-4466-852C-1DDEA944C8F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Ope</a:t>
            </a:r>
            <a:r>
              <a:rPr lang="en-US" sz="1100" baseline="0"/>
              <a:t>n CP plans during 2022/23</a:t>
            </a:r>
            <a:endParaRPr lang="en-US"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567718302227931"/>
          <c:y val="0.16267351997666957"/>
          <c:w val="0.36471145295319762"/>
          <c:h val="0.56437408865558469"/>
        </c:manualLayout>
      </c:layout>
      <c:pieChart>
        <c:varyColors val="1"/>
        <c:ser>
          <c:idx val="0"/>
          <c:order val="0"/>
          <c:tx>
            <c:strRef>
              <c:f>'CP open during 2022-23'!$O$20</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7-4218-8D1B-BED5009D7E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7-4218-8D1B-BED5009D7E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7-4218-8D1B-BED5009D7E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57-4218-8D1B-BED5009D7E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57-4218-8D1B-BED5009D7E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457-4218-8D1B-BED5009D7E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'CP open during 2022-23'!$N$21:$N$26</c:f>
              <c:strCache>
                <c:ptCount val="6"/>
                <c:pt idx="0">
                  <c:v>Asian or Asian-British</c:v>
                </c:pt>
                <c:pt idx="1">
                  <c:v>Black or Black-British</c:v>
                </c:pt>
                <c:pt idx="2">
                  <c:v>Other Ethnic Group</c:v>
                </c:pt>
                <c:pt idx="3">
                  <c:v>Mixed</c:v>
                </c:pt>
                <c:pt idx="4">
                  <c:v>White</c:v>
                </c:pt>
                <c:pt idx="5">
                  <c:v>Not known*</c:v>
                </c:pt>
              </c:strCache>
            </c:strRef>
          </c:cat>
          <c:val>
            <c:numRef>
              <c:f>'CP open during 2022-23'!$O$21:$O$26</c:f>
              <c:numCache>
                <c:formatCode>General</c:formatCode>
                <c:ptCount val="6"/>
                <c:pt idx="0">
                  <c:v>119</c:v>
                </c:pt>
                <c:pt idx="1">
                  <c:v>31</c:v>
                </c:pt>
                <c:pt idx="2">
                  <c:v>11</c:v>
                </c:pt>
                <c:pt idx="3">
                  <c:v>105</c:v>
                </c:pt>
                <c:pt idx="4">
                  <c:v>533</c:v>
                </c:pt>
                <c:pt idx="5">
                  <c:v>109</c:v>
                </c:pt>
              </c:numCache>
            </c:numRef>
          </c:val>
          <c:extLst>
            <c:ext xmlns:c16="http://schemas.microsoft.com/office/drawing/2014/chart" uri="{C3380CC4-5D6E-409C-BE32-E72D297353CC}">
              <c16:uniqueId val="{0000000C-B457-4218-8D1B-BED5009D7EA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E5D1D748DD74A93BEACDE09DDF944" ma:contentTypeVersion="5" ma:contentTypeDescription="Create a new document." ma:contentTypeScope="" ma:versionID="8fde9f845acd175a1724e098328e07ec">
  <xsd:schema xmlns:xsd="http://www.w3.org/2001/XMLSchema" xmlns:xs="http://www.w3.org/2001/XMLSchema" xmlns:p="http://schemas.microsoft.com/office/2006/metadata/properties" xmlns:ns2="3f04d97f-b02a-4575-889a-23e3e77a9c1a" xmlns:ns3="9ae3e877-3df2-4825-b33a-d35bc5ed89a2" targetNamespace="http://schemas.microsoft.com/office/2006/metadata/properties" ma:root="true" ma:fieldsID="0852eadb9b16197e0351b4ca2175f966" ns2:_="" ns3:_="">
    <xsd:import namespace="3f04d97f-b02a-4575-889a-23e3e77a9c1a"/>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4d97f-b02a-4575-889a-23e3e77a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A90D8-91AE-404B-B9CC-EF2EDF5669B5}">
  <ds:schemaRefs>
    <ds:schemaRef ds:uri="http://schemas.microsoft.com/sharepoint/v3/contenttype/forms"/>
  </ds:schemaRefs>
</ds:datastoreItem>
</file>

<file path=customXml/itemProps2.xml><?xml version="1.0" encoding="utf-8"?>
<ds:datastoreItem xmlns:ds="http://schemas.openxmlformats.org/officeDocument/2006/customXml" ds:itemID="{116448FE-D0F8-45FB-86A8-CC401AFB0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4d97f-b02a-4575-889a-23e3e77a9c1a"/>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C16F0-D3F2-4551-A80E-E843C6172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6611</Words>
  <Characters>37687</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Christine Hutson</cp:lastModifiedBy>
  <cp:revision>2</cp:revision>
  <dcterms:created xsi:type="dcterms:W3CDTF">2024-01-12T13:44:00Z</dcterms:created>
  <dcterms:modified xsi:type="dcterms:W3CDTF">2024-01-12T13:44:00Z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0x010100F93E5D1D748DD74A93BEACDE09DDF944</vt:lpwstr>
  </property>
</Properties>
</file>