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BE" w:rsidRDefault="006B6B1B" w:rsidP="005731BD">
      <w:pPr>
        <w:jc w:val="center"/>
      </w:pPr>
      <w:bookmarkStart w:id="0" w:name="_GoBack"/>
      <w:bookmarkEnd w:id="0"/>
    </w:p>
    <w:p w:rsidR="005731BD" w:rsidRDefault="005731BD" w:rsidP="005731BD">
      <w:pPr>
        <w:jc w:val="center"/>
      </w:pPr>
    </w:p>
    <w:p w:rsidR="005731BD" w:rsidRDefault="005731BD" w:rsidP="005731BD">
      <w:pPr>
        <w:jc w:val="center"/>
      </w:pPr>
    </w:p>
    <w:p w:rsidR="005731BD" w:rsidRDefault="005731BD" w:rsidP="005731BD">
      <w:pPr>
        <w:jc w:val="center"/>
      </w:pPr>
      <w:r>
        <w:rPr>
          <w:rFonts w:ascii="Arial" w:hAnsi="Arial" w:cs="Arial"/>
          <w:noProof/>
          <w:sz w:val="30"/>
          <w:szCs w:val="30"/>
          <w:lang w:eastAsia="en-GB"/>
        </w:rPr>
        <w:drawing>
          <wp:anchor distT="0" distB="0" distL="114300" distR="114300" simplePos="0" relativeHeight="251659264" behindDoc="1" locked="0" layoutInCell="1" allowOverlap="1" wp14:anchorId="35B913E3" wp14:editId="183CCEF9">
            <wp:simplePos x="0" y="0"/>
            <wp:positionH relativeFrom="column">
              <wp:posOffset>1165860</wp:posOffset>
            </wp:positionH>
            <wp:positionV relativeFrom="paragraph">
              <wp:posOffset>321945</wp:posOffset>
            </wp:positionV>
            <wp:extent cx="3368040" cy="1325880"/>
            <wp:effectExtent l="0" t="0" r="3810" b="7620"/>
            <wp:wrapTight wrapText="bothSides">
              <wp:wrapPolygon edited="0">
                <wp:start x="0" y="0"/>
                <wp:lineTo x="0" y="21414"/>
                <wp:lineTo x="21502" y="21414"/>
                <wp:lineTo x="21502" y="0"/>
                <wp:lineTo x="0" y="0"/>
              </wp:wrapPolygon>
            </wp:wrapTight>
            <wp:docPr id="1" name="Picture 1" descr="C:\Users\egranville\Desktop\BS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ranville\Desktop\BSAB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804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1BD" w:rsidRDefault="005731BD" w:rsidP="005731BD">
      <w:pPr>
        <w:jc w:val="center"/>
      </w:pPr>
    </w:p>
    <w:p w:rsidR="005731BD" w:rsidRPr="005731BD" w:rsidRDefault="005731BD" w:rsidP="00DE776F">
      <w:pPr>
        <w:jc w:val="both"/>
      </w:pPr>
    </w:p>
    <w:p w:rsidR="005731BD" w:rsidRPr="005731BD" w:rsidRDefault="005731BD" w:rsidP="00DE776F">
      <w:pPr>
        <w:jc w:val="both"/>
      </w:pPr>
    </w:p>
    <w:p w:rsidR="005731BD" w:rsidRPr="005731BD" w:rsidRDefault="005731BD" w:rsidP="00DE776F">
      <w:pPr>
        <w:jc w:val="both"/>
      </w:pPr>
    </w:p>
    <w:p w:rsidR="005731BD" w:rsidRPr="005731BD" w:rsidRDefault="005731BD" w:rsidP="00DE776F">
      <w:pPr>
        <w:jc w:val="both"/>
      </w:pPr>
    </w:p>
    <w:p w:rsidR="005731BD" w:rsidRPr="005731BD" w:rsidRDefault="005731BD" w:rsidP="00DE776F">
      <w:pPr>
        <w:pStyle w:val="Default"/>
        <w:jc w:val="both"/>
        <w:rPr>
          <w:sz w:val="32"/>
          <w:szCs w:val="32"/>
        </w:rPr>
      </w:pPr>
    </w:p>
    <w:p w:rsidR="005731BD" w:rsidRPr="005731BD" w:rsidRDefault="005731BD" w:rsidP="00DE776F">
      <w:pPr>
        <w:pStyle w:val="Default"/>
        <w:jc w:val="center"/>
        <w:rPr>
          <w:b/>
          <w:bCs/>
          <w:sz w:val="32"/>
          <w:szCs w:val="32"/>
        </w:rPr>
      </w:pPr>
      <w:r w:rsidRPr="005731BD">
        <w:rPr>
          <w:b/>
          <w:bCs/>
          <w:sz w:val="32"/>
          <w:szCs w:val="32"/>
        </w:rPr>
        <w:t>Buckinghamshire Safeguarding Adults Board</w:t>
      </w:r>
    </w:p>
    <w:p w:rsidR="005731BD" w:rsidRPr="005731BD" w:rsidRDefault="005731BD" w:rsidP="00DE776F">
      <w:pPr>
        <w:pStyle w:val="Default"/>
        <w:jc w:val="center"/>
        <w:rPr>
          <w:sz w:val="32"/>
          <w:szCs w:val="32"/>
        </w:rPr>
      </w:pPr>
    </w:p>
    <w:p w:rsidR="005731BD" w:rsidRDefault="005731BD" w:rsidP="00DE776F">
      <w:pPr>
        <w:jc w:val="center"/>
        <w:rPr>
          <w:rFonts w:ascii="Arial" w:hAnsi="Arial" w:cs="Arial"/>
          <w:b/>
          <w:bCs/>
          <w:sz w:val="32"/>
          <w:szCs w:val="32"/>
        </w:rPr>
      </w:pPr>
      <w:r w:rsidRPr="005731BD">
        <w:rPr>
          <w:rFonts w:ascii="Arial" w:hAnsi="Arial" w:cs="Arial"/>
          <w:b/>
          <w:bCs/>
          <w:sz w:val="32"/>
          <w:szCs w:val="32"/>
        </w:rPr>
        <w:t>Information Sharing Protocol</w:t>
      </w:r>
    </w:p>
    <w:p w:rsidR="00B65331" w:rsidRDefault="00B65331" w:rsidP="00DE776F">
      <w:pPr>
        <w:jc w:val="both"/>
        <w:rPr>
          <w:rFonts w:ascii="Arial" w:hAnsi="Arial" w:cs="Arial"/>
          <w:b/>
          <w:bCs/>
          <w:sz w:val="32"/>
          <w:szCs w:val="32"/>
        </w:rPr>
      </w:pPr>
    </w:p>
    <w:p w:rsidR="00B65331" w:rsidRPr="00B65331" w:rsidRDefault="00B65331" w:rsidP="00DE776F">
      <w:pPr>
        <w:autoSpaceDE w:val="0"/>
        <w:autoSpaceDN w:val="0"/>
        <w:adjustRightInd w:val="0"/>
        <w:spacing w:after="0" w:line="240" w:lineRule="auto"/>
        <w:jc w:val="both"/>
        <w:rPr>
          <w:rFonts w:ascii="Arial" w:hAnsi="Arial" w:cs="Arial"/>
          <w:color w:val="000000"/>
          <w:szCs w:val="24"/>
        </w:rPr>
      </w:pPr>
    </w:p>
    <w:p w:rsidR="00B65331" w:rsidRPr="00B65331" w:rsidRDefault="00B65331" w:rsidP="00DE776F">
      <w:pPr>
        <w:pStyle w:val="Default"/>
        <w:jc w:val="both"/>
      </w:pPr>
      <w:r w:rsidRPr="00B65331">
        <w:t xml:space="preserve"> </w:t>
      </w:r>
    </w:p>
    <w:p w:rsidR="00B65331" w:rsidRPr="00B65331" w:rsidRDefault="00B65331" w:rsidP="00DE776F">
      <w:pPr>
        <w:autoSpaceDE w:val="0"/>
        <w:autoSpaceDN w:val="0"/>
        <w:adjustRightInd w:val="0"/>
        <w:spacing w:after="0" w:line="240" w:lineRule="auto"/>
        <w:jc w:val="both"/>
        <w:rPr>
          <w:rFonts w:ascii="Arial" w:hAnsi="Arial" w:cs="Arial"/>
          <w:color w:val="000000"/>
          <w:szCs w:val="24"/>
        </w:rPr>
      </w:pPr>
      <w:r w:rsidRPr="00B65331">
        <w:rPr>
          <w:rFonts w:ascii="Arial" w:hAnsi="Arial" w:cs="Arial"/>
          <w:color w:val="000000"/>
          <w:szCs w:val="24"/>
        </w:rPr>
        <w:t xml:space="preserve"> </w:t>
      </w:r>
    </w:p>
    <w:p w:rsidR="00B65331" w:rsidRPr="001D7323" w:rsidRDefault="00B65331" w:rsidP="00DE776F">
      <w:pPr>
        <w:autoSpaceDE w:val="0"/>
        <w:autoSpaceDN w:val="0"/>
        <w:adjustRightInd w:val="0"/>
        <w:spacing w:after="0" w:line="240" w:lineRule="auto"/>
        <w:jc w:val="both"/>
        <w:rPr>
          <w:rFonts w:ascii="Arial" w:hAnsi="Arial" w:cs="Arial"/>
          <w:color w:val="000000"/>
          <w:szCs w:val="24"/>
        </w:rPr>
      </w:pPr>
      <w:r w:rsidRPr="001D7323">
        <w:rPr>
          <w:rFonts w:ascii="Arial" w:hAnsi="Arial" w:cs="Arial"/>
          <w:b/>
          <w:bCs/>
          <w:color w:val="000000"/>
          <w:szCs w:val="24"/>
        </w:rPr>
        <w:t xml:space="preserve">1. The Purpose of this Protocol </w:t>
      </w:r>
    </w:p>
    <w:p w:rsidR="00B65331" w:rsidRPr="001D7323" w:rsidRDefault="00B65331" w:rsidP="00DE776F">
      <w:pPr>
        <w:pStyle w:val="Default"/>
        <w:jc w:val="both"/>
      </w:pPr>
    </w:p>
    <w:p w:rsidR="00B65331" w:rsidRPr="001D7323" w:rsidRDefault="00B65331" w:rsidP="00DE776F">
      <w:pPr>
        <w:autoSpaceDE w:val="0"/>
        <w:autoSpaceDN w:val="0"/>
        <w:adjustRightInd w:val="0"/>
        <w:spacing w:after="0" w:line="240" w:lineRule="auto"/>
        <w:jc w:val="both"/>
        <w:rPr>
          <w:rFonts w:ascii="Arial" w:hAnsi="Arial" w:cs="Arial"/>
          <w:color w:val="000000"/>
          <w:szCs w:val="24"/>
        </w:rPr>
      </w:pPr>
      <w:r w:rsidRPr="001D7323">
        <w:rPr>
          <w:rFonts w:ascii="Arial" w:hAnsi="Arial" w:cs="Arial"/>
          <w:color w:val="000000"/>
          <w:szCs w:val="24"/>
        </w:rPr>
        <w:t>1.1 This protocol forms the basis for the lawful exchange of information between all organisations working with adults with care and support needs (refer</w:t>
      </w:r>
      <w:r w:rsidR="000021B0" w:rsidRPr="001D7323">
        <w:rPr>
          <w:rFonts w:ascii="Arial" w:hAnsi="Arial" w:cs="Arial"/>
          <w:color w:val="000000"/>
          <w:szCs w:val="24"/>
        </w:rPr>
        <w:t>red to as “the adult”) in Buckingham</w:t>
      </w:r>
      <w:r w:rsidRPr="001D7323">
        <w:rPr>
          <w:rFonts w:ascii="Arial" w:hAnsi="Arial" w:cs="Arial"/>
          <w:color w:val="000000"/>
          <w:szCs w:val="24"/>
        </w:rPr>
        <w:t xml:space="preserve">shire: </w:t>
      </w:r>
    </w:p>
    <w:p w:rsidR="00B65331" w:rsidRPr="001D7323" w:rsidRDefault="00B65331" w:rsidP="00DE776F">
      <w:pPr>
        <w:autoSpaceDE w:val="0"/>
        <w:autoSpaceDN w:val="0"/>
        <w:adjustRightInd w:val="0"/>
        <w:spacing w:after="0" w:line="240" w:lineRule="auto"/>
        <w:jc w:val="both"/>
        <w:rPr>
          <w:rFonts w:ascii="Arial" w:hAnsi="Arial" w:cs="Arial"/>
          <w:color w:val="000000"/>
          <w:szCs w:val="24"/>
        </w:rPr>
      </w:pPr>
    </w:p>
    <w:p w:rsidR="00B65331" w:rsidRPr="001D7323" w:rsidRDefault="00B65331" w:rsidP="00DE776F">
      <w:pPr>
        <w:autoSpaceDE w:val="0"/>
        <w:autoSpaceDN w:val="0"/>
        <w:adjustRightInd w:val="0"/>
        <w:spacing w:after="0" w:line="240" w:lineRule="auto"/>
        <w:jc w:val="both"/>
        <w:rPr>
          <w:rFonts w:ascii="Arial" w:hAnsi="Arial" w:cs="Arial"/>
          <w:color w:val="000000"/>
          <w:szCs w:val="24"/>
        </w:rPr>
      </w:pPr>
    </w:p>
    <w:p w:rsidR="00B65331" w:rsidRDefault="001516BE" w:rsidP="00DE776F">
      <w:pPr>
        <w:pStyle w:val="ListParagraph"/>
        <w:numPr>
          <w:ilvl w:val="0"/>
          <w:numId w:val="15"/>
        </w:numPr>
        <w:autoSpaceDE w:val="0"/>
        <w:autoSpaceDN w:val="0"/>
        <w:adjustRightInd w:val="0"/>
        <w:spacing w:after="36" w:line="240" w:lineRule="auto"/>
        <w:jc w:val="both"/>
        <w:rPr>
          <w:rFonts w:ascii="Arial" w:hAnsi="Arial" w:cs="Arial"/>
          <w:color w:val="000000"/>
          <w:szCs w:val="24"/>
        </w:rPr>
      </w:pPr>
      <w:r w:rsidRPr="001D7323">
        <w:rPr>
          <w:rFonts w:ascii="Arial" w:hAnsi="Arial" w:cs="Arial"/>
          <w:color w:val="000000"/>
          <w:szCs w:val="24"/>
        </w:rPr>
        <w:t xml:space="preserve"> </w:t>
      </w:r>
      <w:r w:rsidR="000021B0" w:rsidRPr="001D7323">
        <w:rPr>
          <w:rFonts w:ascii="Arial" w:hAnsi="Arial" w:cs="Arial"/>
          <w:color w:val="000000"/>
          <w:szCs w:val="24"/>
        </w:rPr>
        <w:t>Buckinghamshire</w:t>
      </w:r>
      <w:r w:rsidR="00B65331" w:rsidRPr="001D7323">
        <w:rPr>
          <w:rFonts w:ascii="Arial" w:hAnsi="Arial" w:cs="Arial"/>
          <w:color w:val="000000"/>
          <w:szCs w:val="24"/>
        </w:rPr>
        <w:t xml:space="preserve"> Council (adult services) </w:t>
      </w:r>
    </w:p>
    <w:p w:rsidR="00FF1A8F" w:rsidRDefault="00FF1A8F" w:rsidP="00DE776F">
      <w:pPr>
        <w:pStyle w:val="ListParagraph"/>
        <w:numPr>
          <w:ilvl w:val="0"/>
          <w:numId w:val="15"/>
        </w:numPr>
        <w:autoSpaceDE w:val="0"/>
        <w:autoSpaceDN w:val="0"/>
        <w:adjustRightInd w:val="0"/>
        <w:spacing w:after="36" w:line="240" w:lineRule="auto"/>
        <w:jc w:val="both"/>
        <w:rPr>
          <w:rFonts w:ascii="Arial" w:hAnsi="Arial" w:cs="Arial"/>
          <w:color w:val="000000"/>
          <w:szCs w:val="24"/>
        </w:rPr>
      </w:pPr>
      <w:r>
        <w:rPr>
          <w:rFonts w:ascii="Arial" w:hAnsi="Arial" w:cs="Arial"/>
          <w:color w:val="000000"/>
          <w:szCs w:val="24"/>
        </w:rPr>
        <w:t xml:space="preserve"> Buckinghamshire Safer, Stronger Board</w:t>
      </w:r>
    </w:p>
    <w:p w:rsidR="00FF1A8F" w:rsidRPr="001D7323" w:rsidRDefault="00FF1A8F" w:rsidP="00DE776F">
      <w:pPr>
        <w:pStyle w:val="ListParagraph"/>
        <w:numPr>
          <w:ilvl w:val="0"/>
          <w:numId w:val="15"/>
        </w:numPr>
        <w:autoSpaceDE w:val="0"/>
        <w:autoSpaceDN w:val="0"/>
        <w:adjustRightInd w:val="0"/>
        <w:spacing w:after="36" w:line="240" w:lineRule="auto"/>
        <w:jc w:val="both"/>
        <w:rPr>
          <w:rFonts w:ascii="Arial" w:hAnsi="Arial" w:cs="Arial"/>
          <w:color w:val="000000"/>
          <w:szCs w:val="24"/>
        </w:rPr>
      </w:pPr>
      <w:r>
        <w:rPr>
          <w:rFonts w:ascii="Arial" w:hAnsi="Arial" w:cs="Arial"/>
          <w:color w:val="000000"/>
          <w:szCs w:val="24"/>
        </w:rPr>
        <w:t xml:space="preserve"> Buckinghamshire Health and Wellbeing Board</w:t>
      </w:r>
    </w:p>
    <w:p w:rsidR="00B65331" w:rsidRPr="001D7323" w:rsidRDefault="00B65331" w:rsidP="00DE776F">
      <w:pPr>
        <w:pStyle w:val="ListParagraph"/>
        <w:numPr>
          <w:ilvl w:val="0"/>
          <w:numId w:val="15"/>
        </w:numPr>
        <w:autoSpaceDE w:val="0"/>
        <w:autoSpaceDN w:val="0"/>
        <w:adjustRightInd w:val="0"/>
        <w:spacing w:after="36" w:line="240" w:lineRule="auto"/>
        <w:jc w:val="both"/>
        <w:rPr>
          <w:rFonts w:ascii="Arial" w:hAnsi="Arial" w:cs="Arial"/>
          <w:color w:val="000000"/>
          <w:szCs w:val="24"/>
        </w:rPr>
      </w:pPr>
      <w:r w:rsidRPr="001D7323">
        <w:rPr>
          <w:rFonts w:ascii="Arial" w:hAnsi="Arial" w:cs="Arial"/>
          <w:color w:val="000000"/>
          <w:szCs w:val="24"/>
        </w:rPr>
        <w:t xml:space="preserve"> Thames Valley Police </w:t>
      </w:r>
    </w:p>
    <w:p w:rsidR="00B65331" w:rsidRPr="001D7323" w:rsidRDefault="00DE776F" w:rsidP="00DE776F">
      <w:pPr>
        <w:pStyle w:val="ListParagraph"/>
        <w:numPr>
          <w:ilvl w:val="0"/>
          <w:numId w:val="15"/>
        </w:numPr>
        <w:autoSpaceDE w:val="0"/>
        <w:autoSpaceDN w:val="0"/>
        <w:adjustRightInd w:val="0"/>
        <w:spacing w:after="36" w:line="240" w:lineRule="auto"/>
        <w:jc w:val="both"/>
        <w:rPr>
          <w:rFonts w:ascii="Arial" w:hAnsi="Arial" w:cs="Arial"/>
          <w:color w:val="000000"/>
          <w:szCs w:val="24"/>
        </w:rPr>
      </w:pPr>
      <w:r>
        <w:rPr>
          <w:rFonts w:ascii="Arial" w:hAnsi="Arial" w:cs="Arial"/>
          <w:color w:val="000000"/>
          <w:szCs w:val="24"/>
        </w:rPr>
        <w:t xml:space="preserve"> Clinical Commissioning G</w:t>
      </w:r>
      <w:r w:rsidR="00B65331" w:rsidRPr="001D7323">
        <w:rPr>
          <w:rFonts w:ascii="Arial" w:hAnsi="Arial" w:cs="Arial"/>
          <w:color w:val="000000"/>
          <w:szCs w:val="24"/>
        </w:rPr>
        <w:t xml:space="preserve">roup </w:t>
      </w:r>
    </w:p>
    <w:p w:rsidR="00B65331" w:rsidRPr="001D7323" w:rsidRDefault="00B65331" w:rsidP="00DE776F">
      <w:pPr>
        <w:pStyle w:val="ListParagraph"/>
        <w:numPr>
          <w:ilvl w:val="0"/>
          <w:numId w:val="15"/>
        </w:numPr>
        <w:autoSpaceDE w:val="0"/>
        <w:autoSpaceDN w:val="0"/>
        <w:adjustRightInd w:val="0"/>
        <w:spacing w:after="36" w:line="240" w:lineRule="auto"/>
        <w:jc w:val="both"/>
        <w:rPr>
          <w:rFonts w:ascii="Arial" w:hAnsi="Arial" w:cs="Arial"/>
          <w:color w:val="000000"/>
          <w:szCs w:val="24"/>
        </w:rPr>
      </w:pPr>
      <w:r w:rsidRPr="001D7323">
        <w:rPr>
          <w:rFonts w:ascii="Arial" w:hAnsi="Arial" w:cs="Arial"/>
          <w:color w:val="000000"/>
          <w:szCs w:val="24"/>
        </w:rPr>
        <w:t xml:space="preserve"> NHS England </w:t>
      </w:r>
    </w:p>
    <w:p w:rsidR="00B65331" w:rsidRPr="001D7323" w:rsidRDefault="001516BE" w:rsidP="00DE776F">
      <w:pPr>
        <w:pStyle w:val="ListParagraph"/>
        <w:numPr>
          <w:ilvl w:val="0"/>
          <w:numId w:val="15"/>
        </w:numPr>
        <w:autoSpaceDE w:val="0"/>
        <w:autoSpaceDN w:val="0"/>
        <w:adjustRightInd w:val="0"/>
        <w:spacing w:after="36" w:line="240" w:lineRule="auto"/>
        <w:jc w:val="both"/>
        <w:rPr>
          <w:rFonts w:ascii="Arial" w:hAnsi="Arial" w:cs="Arial"/>
          <w:color w:val="000000"/>
          <w:szCs w:val="24"/>
        </w:rPr>
      </w:pPr>
      <w:r w:rsidRPr="001D7323">
        <w:rPr>
          <w:rFonts w:ascii="Arial" w:hAnsi="Arial" w:cs="Arial"/>
          <w:color w:val="000000"/>
          <w:szCs w:val="24"/>
        </w:rPr>
        <w:t xml:space="preserve"> </w:t>
      </w:r>
      <w:r w:rsidR="00DE776F">
        <w:rPr>
          <w:rFonts w:ascii="Arial" w:hAnsi="Arial" w:cs="Arial"/>
          <w:color w:val="000000"/>
          <w:szCs w:val="24"/>
        </w:rPr>
        <w:t>Oxford Health NHS Healthcare</w:t>
      </w:r>
      <w:r w:rsidR="00B65331" w:rsidRPr="001D7323">
        <w:rPr>
          <w:rFonts w:ascii="Arial" w:hAnsi="Arial" w:cs="Arial"/>
          <w:color w:val="000000"/>
          <w:szCs w:val="24"/>
        </w:rPr>
        <w:t xml:space="preserve"> Trust </w:t>
      </w:r>
    </w:p>
    <w:p w:rsidR="00B65331" w:rsidRPr="001D7323" w:rsidRDefault="001516BE" w:rsidP="00DE776F">
      <w:pPr>
        <w:pStyle w:val="ListParagraph"/>
        <w:numPr>
          <w:ilvl w:val="0"/>
          <w:numId w:val="15"/>
        </w:numPr>
        <w:autoSpaceDE w:val="0"/>
        <w:autoSpaceDN w:val="0"/>
        <w:adjustRightInd w:val="0"/>
        <w:spacing w:after="36" w:line="240" w:lineRule="auto"/>
        <w:jc w:val="both"/>
        <w:rPr>
          <w:rFonts w:ascii="Arial" w:hAnsi="Arial" w:cs="Arial"/>
          <w:color w:val="000000"/>
          <w:szCs w:val="24"/>
        </w:rPr>
      </w:pPr>
      <w:r w:rsidRPr="001D7323">
        <w:rPr>
          <w:rFonts w:ascii="Arial" w:hAnsi="Arial" w:cs="Arial"/>
          <w:color w:val="000000"/>
          <w:szCs w:val="24"/>
        </w:rPr>
        <w:t xml:space="preserve"> South Central Ambulance Services</w:t>
      </w:r>
    </w:p>
    <w:p w:rsidR="00B65331" w:rsidRPr="001D7323" w:rsidRDefault="001516BE" w:rsidP="00DE776F">
      <w:pPr>
        <w:pStyle w:val="ListParagraph"/>
        <w:numPr>
          <w:ilvl w:val="0"/>
          <w:numId w:val="15"/>
        </w:numPr>
        <w:autoSpaceDE w:val="0"/>
        <w:autoSpaceDN w:val="0"/>
        <w:adjustRightInd w:val="0"/>
        <w:spacing w:after="36" w:line="240" w:lineRule="auto"/>
        <w:jc w:val="both"/>
        <w:rPr>
          <w:rFonts w:ascii="Arial" w:hAnsi="Arial" w:cs="Arial"/>
          <w:color w:val="000000"/>
          <w:szCs w:val="24"/>
        </w:rPr>
      </w:pPr>
      <w:r w:rsidRPr="001D7323">
        <w:rPr>
          <w:rFonts w:ascii="Arial" w:hAnsi="Arial" w:cs="Arial"/>
          <w:color w:val="000000"/>
          <w:szCs w:val="24"/>
        </w:rPr>
        <w:t xml:space="preserve"> </w:t>
      </w:r>
      <w:r w:rsidR="00B65331" w:rsidRPr="001D7323">
        <w:rPr>
          <w:rFonts w:ascii="Arial" w:hAnsi="Arial" w:cs="Arial"/>
          <w:color w:val="000000"/>
          <w:szCs w:val="24"/>
        </w:rPr>
        <w:t xml:space="preserve">National Probation Service </w:t>
      </w:r>
    </w:p>
    <w:p w:rsidR="00B65331" w:rsidRPr="001D7323" w:rsidRDefault="001516BE" w:rsidP="00DE776F">
      <w:pPr>
        <w:pStyle w:val="ListParagraph"/>
        <w:numPr>
          <w:ilvl w:val="0"/>
          <w:numId w:val="15"/>
        </w:numPr>
        <w:autoSpaceDE w:val="0"/>
        <w:autoSpaceDN w:val="0"/>
        <w:adjustRightInd w:val="0"/>
        <w:spacing w:after="36" w:line="240" w:lineRule="auto"/>
        <w:jc w:val="both"/>
        <w:rPr>
          <w:rFonts w:ascii="Arial" w:hAnsi="Arial" w:cs="Arial"/>
          <w:color w:val="000000"/>
          <w:szCs w:val="24"/>
        </w:rPr>
      </w:pPr>
      <w:r w:rsidRPr="001D7323">
        <w:rPr>
          <w:rFonts w:ascii="Arial" w:hAnsi="Arial" w:cs="Arial"/>
          <w:color w:val="000000"/>
          <w:szCs w:val="24"/>
        </w:rPr>
        <w:t xml:space="preserve"> </w:t>
      </w:r>
      <w:r w:rsidR="00B65331" w:rsidRPr="001D7323">
        <w:rPr>
          <w:rFonts w:ascii="Arial" w:hAnsi="Arial" w:cs="Arial"/>
          <w:color w:val="000000"/>
          <w:szCs w:val="24"/>
        </w:rPr>
        <w:t>Thames Valley C</w:t>
      </w:r>
      <w:r w:rsidRPr="001D7323">
        <w:rPr>
          <w:rFonts w:ascii="Arial" w:hAnsi="Arial" w:cs="Arial"/>
          <w:color w:val="000000"/>
          <w:szCs w:val="24"/>
        </w:rPr>
        <w:t>ommunity Rehabilitation Company</w:t>
      </w:r>
    </w:p>
    <w:p w:rsidR="001516BE" w:rsidRPr="001D7323" w:rsidRDefault="001516BE" w:rsidP="00DE776F">
      <w:pPr>
        <w:pStyle w:val="ListParagraph"/>
        <w:numPr>
          <w:ilvl w:val="0"/>
          <w:numId w:val="15"/>
        </w:numPr>
        <w:autoSpaceDE w:val="0"/>
        <w:autoSpaceDN w:val="0"/>
        <w:adjustRightInd w:val="0"/>
        <w:spacing w:after="36" w:line="240" w:lineRule="auto"/>
        <w:jc w:val="both"/>
        <w:rPr>
          <w:rFonts w:ascii="Arial" w:hAnsi="Arial" w:cs="Arial"/>
          <w:color w:val="000000"/>
          <w:szCs w:val="24"/>
        </w:rPr>
      </w:pPr>
      <w:r w:rsidRPr="001D7323">
        <w:rPr>
          <w:rFonts w:ascii="Arial" w:hAnsi="Arial" w:cs="Arial"/>
          <w:color w:val="000000"/>
          <w:szCs w:val="24"/>
        </w:rPr>
        <w:t xml:space="preserve"> Buckinghamshire NHS Foundation Trust</w:t>
      </w:r>
    </w:p>
    <w:p w:rsidR="001516BE" w:rsidRPr="001D7323" w:rsidRDefault="001516BE" w:rsidP="00DE776F">
      <w:pPr>
        <w:pStyle w:val="ListParagraph"/>
        <w:numPr>
          <w:ilvl w:val="0"/>
          <w:numId w:val="15"/>
        </w:numPr>
        <w:autoSpaceDE w:val="0"/>
        <w:autoSpaceDN w:val="0"/>
        <w:adjustRightInd w:val="0"/>
        <w:spacing w:after="36" w:line="240" w:lineRule="auto"/>
        <w:jc w:val="both"/>
        <w:rPr>
          <w:rFonts w:ascii="Arial" w:hAnsi="Arial" w:cs="Arial"/>
          <w:color w:val="000000"/>
          <w:szCs w:val="24"/>
        </w:rPr>
      </w:pPr>
      <w:r w:rsidRPr="001D7323">
        <w:rPr>
          <w:rFonts w:ascii="Arial" w:hAnsi="Arial" w:cs="Arial"/>
          <w:color w:val="000000"/>
          <w:szCs w:val="24"/>
        </w:rPr>
        <w:t xml:space="preserve"> Buckinghamshire Fire and Rescue Service</w:t>
      </w:r>
    </w:p>
    <w:p w:rsidR="00C50D7D" w:rsidRPr="001D7323" w:rsidRDefault="00DE776F" w:rsidP="00DE776F">
      <w:pPr>
        <w:pStyle w:val="ListParagraph"/>
        <w:numPr>
          <w:ilvl w:val="0"/>
          <w:numId w:val="15"/>
        </w:numPr>
        <w:autoSpaceDE w:val="0"/>
        <w:autoSpaceDN w:val="0"/>
        <w:adjustRightInd w:val="0"/>
        <w:spacing w:after="36" w:line="240" w:lineRule="auto"/>
        <w:jc w:val="both"/>
        <w:rPr>
          <w:rFonts w:ascii="Arial" w:hAnsi="Arial" w:cs="Arial"/>
          <w:color w:val="000000"/>
          <w:szCs w:val="24"/>
        </w:rPr>
      </w:pPr>
      <w:r>
        <w:rPr>
          <w:rFonts w:ascii="Arial" w:hAnsi="Arial" w:cs="Arial"/>
          <w:color w:val="000000"/>
          <w:szCs w:val="24"/>
        </w:rPr>
        <w:t xml:space="preserve"> </w:t>
      </w:r>
      <w:r w:rsidR="00C50D7D" w:rsidRPr="001D7323">
        <w:rPr>
          <w:rFonts w:ascii="Arial" w:hAnsi="Arial" w:cs="Arial"/>
          <w:color w:val="000000"/>
          <w:szCs w:val="24"/>
        </w:rPr>
        <w:t>Partner Agenci</w:t>
      </w:r>
      <w:r>
        <w:rPr>
          <w:rFonts w:ascii="Arial" w:hAnsi="Arial" w:cs="Arial"/>
          <w:color w:val="000000"/>
          <w:szCs w:val="24"/>
        </w:rPr>
        <w:t>es</w:t>
      </w:r>
    </w:p>
    <w:p w:rsidR="00B65331" w:rsidRPr="001D7323" w:rsidRDefault="00B65331" w:rsidP="00DE776F">
      <w:pPr>
        <w:autoSpaceDE w:val="0"/>
        <w:autoSpaceDN w:val="0"/>
        <w:adjustRightInd w:val="0"/>
        <w:spacing w:after="0" w:line="240" w:lineRule="auto"/>
        <w:jc w:val="both"/>
        <w:rPr>
          <w:rFonts w:ascii="Arial" w:hAnsi="Arial" w:cs="Arial"/>
          <w:color w:val="000000"/>
          <w:szCs w:val="24"/>
        </w:rPr>
      </w:pPr>
    </w:p>
    <w:p w:rsidR="00B65331" w:rsidRPr="001D7323" w:rsidRDefault="00B65331" w:rsidP="00DE776F">
      <w:pPr>
        <w:autoSpaceDE w:val="0"/>
        <w:autoSpaceDN w:val="0"/>
        <w:adjustRightInd w:val="0"/>
        <w:spacing w:after="0" w:line="240" w:lineRule="auto"/>
        <w:jc w:val="both"/>
        <w:rPr>
          <w:rFonts w:ascii="Arial" w:hAnsi="Arial" w:cs="Arial"/>
          <w:color w:val="000000"/>
          <w:szCs w:val="24"/>
        </w:rPr>
      </w:pPr>
    </w:p>
    <w:p w:rsidR="00B65331" w:rsidRPr="001D7323" w:rsidRDefault="00B65331" w:rsidP="00DE776F">
      <w:pPr>
        <w:autoSpaceDE w:val="0"/>
        <w:autoSpaceDN w:val="0"/>
        <w:adjustRightInd w:val="0"/>
        <w:spacing w:after="0" w:line="240" w:lineRule="auto"/>
        <w:jc w:val="both"/>
        <w:rPr>
          <w:rFonts w:ascii="Arial" w:hAnsi="Arial" w:cs="Arial"/>
          <w:color w:val="000000"/>
          <w:szCs w:val="24"/>
        </w:rPr>
      </w:pPr>
      <w:r w:rsidRPr="001D7323">
        <w:rPr>
          <w:rFonts w:ascii="Arial" w:hAnsi="Arial" w:cs="Arial"/>
          <w:color w:val="000000"/>
          <w:szCs w:val="24"/>
        </w:rPr>
        <w:t xml:space="preserve"> </w:t>
      </w:r>
    </w:p>
    <w:p w:rsidR="00B65331" w:rsidRPr="001D7323" w:rsidRDefault="00B65331" w:rsidP="00DE776F">
      <w:pPr>
        <w:autoSpaceDE w:val="0"/>
        <w:autoSpaceDN w:val="0"/>
        <w:adjustRightInd w:val="0"/>
        <w:spacing w:after="296" w:line="240" w:lineRule="auto"/>
        <w:jc w:val="both"/>
        <w:rPr>
          <w:rFonts w:ascii="Arial" w:hAnsi="Arial" w:cs="Arial"/>
          <w:color w:val="000000"/>
          <w:szCs w:val="24"/>
        </w:rPr>
      </w:pPr>
      <w:r w:rsidRPr="001D7323">
        <w:rPr>
          <w:rFonts w:ascii="Arial" w:hAnsi="Arial" w:cs="Arial"/>
          <w:color w:val="000000"/>
          <w:szCs w:val="24"/>
        </w:rPr>
        <w:t xml:space="preserve">1.2. By becoming a partner to this protocol, Partner Organisations are making a commitment to apply the Information Commissioner’s Code of Practice’s ‘Fair Processing’ and ‘Best Practices’ Standards and adhere to or demonstrate a commitment to achieving the appropriate compliance with the DPA 2018 and the GDPR. </w:t>
      </w:r>
    </w:p>
    <w:p w:rsidR="00B65331" w:rsidRPr="001D7323" w:rsidRDefault="00B65331" w:rsidP="00DE776F">
      <w:pPr>
        <w:autoSpaceDE w:val="0"/>
        <w:autoSpaceDN w:val="0"/>
        <w:adjustRightInd w:val="0"/>
        <w:spacing w:after="296" w:line="240" w:lineRule="auto"/>
        <w:jc w:val="both"/>
        <w:rPr>
          <w:rFonts w:ascii="Arial" w:hAnsi="Arial" w:cs="Arial"/>
          <w:color w:val="000000"/>
          <w:szCs w:val="24"/>
        </w:rPr>
      </w:pPr>
      <w:r w:rsidRPr="001D7323">
        <w:rPr>
          <w:rFonts w:ascii="Arial" w:hAnsi="Arial" w:cs="Arial"/>
          <w:color w:val="000000"/>
          <w:szCs w:val="24"/>
        </w:rPr>
        <w:t xml:space="preserve">1.3. This protocol is not legally binding but is to be used to set good practice standards that the Partner Organisations need to meet in order to comply with relevant legal duties in relation to the sharing of personal information. </w:t>
      </w:r>
    </w:p>
    <w:p w:rsidR="00B65331" w:rsidRPr="001D7323" w:rsidRDefault="00B65331" w:rsidP="00DE776F">
      <w:pPr>
        <w:autoSpaceDE w:val="0"/>
        <w:autoSpaceDN w:val="0"/>
        <w:adjustRightInd w:val="0"/>
        <w:spacing w:after="296" w:line="240" w:lineRule="auto"/>
        <w:jc w:val="both"/>
        <w:rPr>
          <w:rFonts w:ascii="Arial" w:hAnsi="Arial" w:cs="Arial"/>
          <w:color w:val="000000"/>
          <w:szCs w:val="24"/>
        </w:rPr>
      </w:pPr>
      <w:r w:rsidRPr="001D7323">
        <w:rPr>
          <w:rFonts w:ascii="Arial" w:hAnsi="Arial" w:cs="Arial"/>
          <w:color w:val="000000"/>
          <w:szCs w:val="24"/>
        </w:rPr>
        <w:t xml:space="preserve">1.4. The protocol applies to all staff employed by the organisations: permanent or temporary, consultants, casual, agency workers and any volunteers. </w:t>
      </w:r>
    </w:p>
    <w:p w:rsidR="00B65331" w:rsidRPr="001D7323" w:rsidRDefault="00B65331" w:rsidP="00DE776F">
      <w:pPr>
        <w:autoSpaceDE w:val="0"/>
        <w:autoSpaceDN w:val="0"/>
        <w:adjustRightInd w:val="0"/>
        <w:spacing w:after="0" w:line="240" w:lineRule="auto"/>
        <w:jc w:val="both"/>
        <w:rPr>
          <w:rFonts w:ascii="Arial" w:hAnsi="Arial" w:cs="Arial"/>
          <w:szCs w:val="24"/>
        </w:rPr>
      </w:pPr>
      <w:r w:rsidRPr="001D7323">
        <w:rPr>
          <w:rFonts w:ascii="Arial" w:hAnsi="Arial" w:cs="Arial"/>
          <w:color w:val="000000"/>
          <w:szCs w:val="24"/>
        </w:rPr>
        <w:t xml:space="preserve">1.5. It refers to all and any information held on a computer system (in the cloud or hard copy) or on paper including personal data and sensitive personal data as </w:t>
      </w:r>
      <w:r w:rsidRPr="001D7323">
        <w:rPr>
          <w:rFonts w:ascii="Arial" w:hAnsi="Arial" w:cs="Arial"/>
          <w:szCs w:val="24"/>
        </w:rPr>
        <w:t xml:space="preserve">defined in the Data Protection Act 2018 (DPA) and the General Data Protection Regulation (GDPR). Partner organisations are expected to have their own protocols to cover the requirements as to how data may be stored or transported, by email or otherwise. It is required that all partner organisations adhere to the existing policies in place about how information can be shared and how documents must be marked. </w:t>
      </w:r>
    </w:p>
    <w:p w:rsidR="001516BE" w:rsidRPr="001D7323" w:rsidRDefault="001516BE" w:rsidP="00DE776F">
      <w:pPr>
        <w:autoSpaceDE w:val="0"/>
        <w:autoSpaceDN w:val="0"/>
        <w:adjustRightInd w:val="0"/>
        <w:spacing w:after="0" w:line="240" w:lineRule="auto"/>
        <w:jc w:val="both"/>
        <w:rPr>
          <w:rFonts w:ascii="Arial" w:hAnsi="Arial" w:cs="Arial"/>
          <w:color w:val="000000"/>
          <w:szCs w:val="24"/>
        </w:rPr>
      </w:pP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1.6. There are existing legal requirements and protocols in place which cover when information</w:t>
      </w:r>
      <w:r w:rsidR="001516BE" w:rsidRPr="001D7323">
        <w:rPr>
          <w:rFonts w:ascii="Arial" w:hAnsi="Arial" w:cs="Arial"/>
          <w:szCs w:val="24"/>
        </w:rPr>
        <w:t xml:space="preserve"> should be shared between the Buckinghamshire</w:t>
      </w:r>
      <w:r w:rsidRPr="001D7323">
        <w:rPr>
          <w:rFonts w:ascii="Arial" w:hAnsi="Arial" w:cs="Arial"/>
          <w:szCs w:val="24"/>
        </w:rPr>
        <w:t xml:space="preserve"> Council and the police in the event of an ongoing criminal investigation or trial. This protocol does not override those existing arrangements. However there may be emergency situations when police require information immediately, in which case this protocol will apply with regards to providing the information needed to address that emergency. </w:t>
      </w: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1.7. This protocol covers: </w:t>
      </w:r>
    </w:p>
    <w:p w:rsidR="001516BE" w:rsidRPr="001D7323" w:rsidRDefault="001516BE"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 xml:space="preserve">confidentiality </w:t>
      </w:r>
    </w:p>
    <w:p w:rsidR="001516BE" w:rsidRPr="001D7323" w:rsidRDefault="001516BE"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 xml:space="preserve">reasons for sharing information </w:t>
      </w:r>
    </w:p>
    <w:p w:rsidR="001516BE" w:rsidRPr="001D7323" w:rsidRDefault="001516BE"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 xml:space="preserve">consent and when it is unnecessary or inappropriate to secure it </w:t>
      </w:r>
    </w:p>
    <w:p w:rsidR="001516BE" w:rsidRPr="001D7323" w:rsidRDefault="001516BE"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 xml:space="preserve">data protection and liaison officers </w:t>
      </w:r>
    </w:p>
    <w:p w:rsidR="001516BE" w:rsidRPr="001D7323" w:rsidRDefault="001516BE"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 xml:space="preserve">security </w:t>
      </w:r>
    </w:p>
    <w:p w:rsidR="001516BE" w:rsidRPr="001D7323" w:rsidRDefault="001516BE"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 xml:space="preserve">raising concerns about internal processes: “whistleblowing” </w:t>
      </w:r>
    </w:p>
    <w:p w:rsidR="001516BE" w:rsidRPr="001D7323" w:rsidRDefault="001516BE"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 xml:space="preserve">keeping date safe: exchange storage and retention </w:t>
      </w:r>
    </w:p>
    <w:p w:rsidR="001516BE" w:rsidRPr="001D7323" w:rsidRDefault="001516BE" w:rsidP="00DE776F">
      <w:pPr>
        <w:autoSpaceDE w:val="0"/>
        <w:autoSpaceDN w:val="0"/>
        <w:adjustRightInd w:val="0"/>
        <w:spacing w:after="296" w:line="240" w:lineRule="auto"/>
        <w:jc w:val="both"/>
        <w:rPr>
          <w:rFonts w:ascii="Arial" w:hAnsi="Arial" w:cs="Arial"/>
          <w:szCs w:val="24"/>
        </w:rPr>
      </w:pPr>
    </w:p>
    <w:p w:rsidR="001516BE" w:rsidRPr="001D7323" w:rsidRDefault="001516BE" w:rsidP="00DE776F">
      <w:pPr>
        <w:autoSpaceDE w:val="0"/>
        <w:autoSpaceDN w:val="0"/>
        <w:adjustRightInd w:val="0"/>
        <w:spacing w:after="0" w:line="240" w:lineRule="auto"/>
        <w:jc w:val="both"/>
        <w:rPr>
          <w:rFonts w:ascii="Arial" w:hAnsi="Arial" w:cs="Arial"/>
          <w:szCs w:val="24"/>
        </w:rPr>
      </w:pPr>
      <w:r w:rsidRPr="001D7323">
        <w:rPr>
          <w:rFonts w:ascii="Arial" w:hAnsi="Arial" w:cs="Arial"/>
          <w:b/>
          <w:bCs/>
          <w:szCs w:val="24"/>
        </w:rPr>
        <w:t xml:space="preserve">2. Confidentiality </w:t>
      </w:r>
    </w:p>
    <w:p w:rsidR="002305B5" w:rsidRDefault="002305B5" w:rsidP="00DE776F">
      <w:pPr>
        <w:autoSpaceDE w:val="0"/>
        <w:autoSpaceDN w:val="0"/>
        <w:adjustRightInd w:val="0"/>
        <w:spacing w:after="296" w:line="240" w:lineRule="auto"/>
        <w:jc w:val="both"/>
        <w:rPr>
          <w:rFonts w:ascii="Arial" w:hAnsi="Arial" w:cs="Arial"/>
          <w:szCs w:val="24"/>
        </w:rPr>
      </w:pP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2.1. Information (data) which is either “personal” or” sensitive personal “data is subject to a duty of confidentiality. This means that it should only be shared for a specific lawful purpose or where appropriate consent has been obtained. </w:t>
      </w: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lastRenderedPageBreak/>
        <w:t xml:space="preserve">2.2. “Personal data” is about an identifiable adult. The adult can be identified from the information either by name or by association, because of the content of the information itself. </w:t>
      </w: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2.3. “Sensitive personal data” consists of the following information about an adult: their racial or ethnic origin, political opinion, religious or other similar beliefs, trade union membership, physical or mental health, sex life and the suggestion of committing an offence or a criminal record. This information is afforded particular protection and careful consideration should be given before sharing it. </w:t>
      </w:r>
    </w:p>
    <w:p w:rsidR="00B65331" w:rsidRPr="001D7323" w:rsidRDefault="00B65331" w:rsidP="00DE776F">
      <w:pPr>
        <w:autoSpaceDE w:val="0"/>
        <w:autoSpaceDN w:val="0"/>
        <w:adjustRightInd w:val="0"/>
        <w:spacing w:after="0" w:line="240" w:lineRule="auto"/>
        <w:jc w:val="both"/>
        <w:rPr>
          <w:rFonts w:ascii="Arial" w:hAnsi="Arial" w:cs="Arial"/>
          <w:szCs w:val="24"/>
        </w:rPr>
      </w:pPr>
      <w:r w:rsidRPr="001D7323">
        <w:rPr>
          <w:rFonts w:ascii="Arial" w:hAnsi="Arial" w:cs="Arial"/>
          <w:szCs w:val="24"/>
        </w:rPr>
        <w:t xml:space="preserve">2.4. There may be occasions when it is inappropriate to share information that does not specifically identify an individual but it is treated as confidential for other reasons. These could include because it is commercially sensitive, or because of a separate agreement or contract requiring confidentiality. This type of information is not covered by this protocol and advice should be sought if this is a genuine concern. </w:t>
      </w:r>
    </w:p>
    <w:p w:rsidR="00B65331" w:rsidRPr="001D7323" w:rsidRDefault="00B65331" w:rsidP="00DE776F">
      <w:pPr>
        <w:autoSpaceDE w:val="0"/>
        <w:autoSpaceDN w:val="0"/>
        <w:adjustRightInd w:val="0"/>
        <w:spacing w:after="0" w:line="240" w:lineRule="auto"/>
        <w:jc w:val="both"/>
        <w:rPr>
          <w:rFonts w:ascii="Arial" w:hAnsi="Arial" w:cs="Arial"/>
          <w:szCs w:val="24"/>
        </w:rPr>
      </w:pPr>
    </w:p>
    <w:p w:rsidR="00B65331" w:rsidRPr="001D7323" w:rsidRDefault="00B65331" w:rsidP="00DE776F">
      <w:pPr>
        <w:autoSpaceDE w:val="0"/>
        <w:autoSpaceDN w:val="0"/>
        <w:adjustRightInd w:val="0"/>
        <w:spacing w:after="0" w:line="240" w:lineRule="auto"/>
        <w:jc w:val="both"/>
        <w:rPr>
          <w:rFonts w:ascii="Arial" w:hAnsi="Arial" w:cs="Arial"/>
          <w:szCs w:val="24"/>
        </w:rPr>
      </w:pPr>
    </w:p>
    <w:p w:rsidR="001516BE" w:rsidRPr="001D7323" w:rsidRDefault="001516BE" w:rsidP="00DE776F">
      <w:pPr>
        <w:autoSpaceDE w:val="0"/>
        <w:autoSpaceDN w:val="0"/>
        <w:adjustRightInd w:val="0"/>
        <w:spacing w:after="36" w:line="240" w:lineRule="auto"/>
        <w:jc w:val="both"/>
        <w:rPr>
          <w:rFonts w:ascii="Arial" w:hAnsi="Arial" w:cs="Arial"/>
          <w:szCs w:val="24"/>
        </w:rPr>
      </w:pPr>
    </w:p>
    <w:p w:rsidR="001516BE" w:rsidRPr="001D7323" w:rsidRDefault="00B65331" w:rsidP="00DE776F">
      <w:pPr>
        <w:autoSpaceDE w:val="0"/>
        <w:autoSpaceDN w:val="0"/>
        <w:adjustRightInd w:val="0"/>
        <w:spacing w:after="0" w:line="240" w:lineRule="auto"/>
        <w:jc w:val="both"/>
        <w:rPr>
          <w:rFonts w:ascii="Arial" w:hAnsi="Arial" w:cs="Arial"/>
          <w:b/>
          <w:bCs/>
          <w:szCs w:val="24"/>
        </w:rPr>
      </w:pPr>
      <w:r w:rsidRPr="001D7323">
        <w:rPr>
          <w:rFonts w:ascii="Arial" w:hAnsi="Arial" w:cs="Arial"/>
          <w:b/>
          <w:bCs/>
          <w:szCs w:val="24"/>
        </w:rPr>
        <w:t xml:space="preserve">3. Reasons for sharing information </w:t>
      </w:r>
    </w:p>
    <w:p w:rsidR="001516BE" w:rsidRPr="001D7323" w:rsidRDefault="001516BE" w:rsidP="00DE776F">
      <w:pPr>
        <w:autoSpaceDE w:val="0"/>
        <w:autoSpaceDN w:val="0"/>
        <w:adjustRightInd w:val="0"/>
        <w:spacing w:after="0" w:line="240" w:lineRule="auto"/>
        <w:jc w:val="both"/>
        <w:rPr>
          <w:rFonts w:ascii="Arial" w:hAnsi="Arial" w:cs="Arial"/>
          <w:b/>
          <w:bCs/>
          <w:szCs w:val="24"/>
        </w:rPr>
      </w:pPr>
    </w:p>
    <w:p w:rsidR="00B65331" w:rsidRPr="001D7323" w:rsidRDefault="00B65331" w:rsidP="00DE776F">
      <w:pPr>
        <w:autoSpaceDE w:val="0"/>
        <w:autoSpaceDN w:val="0"/>
        <w:adjustRightInd w:val="0"/>
        <w:spacing w:after="0" w:line="240" w:lineRule="auto"/>
        <w:jc w:val="both"/>
        <w:rPr>
          <w:rFonts w:ascii="Arial" w:hAnsi="Arial" w:cs="Arial"/>
          <w:szCs w:val="24"/>
        </w:rPr>
      </w:pPr>
      <w:r w:rsidRPr="001D7323">
        <w:rPr>
          <w:rFonts w:ascii="Arial" w:hAnsi="Arial" w:cs="Arial"/>
          <w:szCs w:val="24"/>
        </w:rPr>
        <w:t xml:space="preserve">3.1. No professional should assume that someone else will pass on information and as a consequence refrain from doing so, when they judge that the information may be critical for the safety or wellbeing of an adult. </w:t>
      </w:r>
    </w:p>
    <w:p w:rsidR="00C50D7D" w:rsidRPr="001D7323" w:rsidRDefault="00C50D7D" w:rsidP="00DE776F">
      <w:pPr>
        <w:autoSpaceDE w:val="0"/>
        <w:autoSpaceDN w:val="0"/>
        <w:adjustRightInd w:val="0"/>
        <w:spacing w:after="0" w:line="240" w:lineRule="auto"/>
        <w:jc w:val="both"/>
        <w:rPr>
          <w:rFonts w:ascii="Arial" w:hAnsi="Arial" w:cs="Arial"/>
          <w:szCs w:val="24"/>
        </w:rPr>
      </w:pPr>
    </w:p>
    <w:p w:rsidR="00B65331" w:rsidRPr="001D7323" w:rsidRDefault="00B65331" w:rsidP="00DE776F">
      <w:pPr>
        <w:autoSpaceDE w:val="0"/>
        <w:autoSpaceDN w:val="0"/>
        <w:adjustRightInd w:val="0"/>
        <w:spacing w:after="304" w:line="240" w:lineRule="auto"/>
        <w:jc w:val="both"/>
        <w:rPr>
          <w:rFonts w:ascii="Arial" w:hAnsi="Arial" w:cs="Arial"/>
          <w:szCs w:val="24"/>
        </w:rPr>
      </w:pPr>
      <w:r w:rsidRPr="001D7323">
        <w:rPr>
          <w:rFonts w:ascii="Arial" w:hAnsi="Arial" w:cs="Arial"/>
          <w:szCs w:val="24"/>
        </w:rPr>
        <w:t xml:space="preserve">3.2. Sharing information appropriately between organisations is part of day-to-day safeguarding practice: organisations need to share safeguarding information with the right people at the right time to provide a co -ordinated service to those adults receiving services and support from the organisations. </w:t>
      </w:r>
    </w:p>
    <w:p w:rsidR="00B65331" w:rsidRPr="001D7323" w:rsidRDefault="00B65331" w:rsidP="00DE776F">
      <w:pPr>
        <w:autoSpaceDE w:val="0"/>
        <w:autoSpaceDN w:val="0"/>
        <w:adjustRightInd w:val="0"/>
        <w:spacing w:after="304" w:line="240" w:lineRule="auto"/>
        <w:jc w:val="both"/>
        <w:rPr>
          <w:rFonts w:ascii="Arial" w:hAnsi="Arial" w:cs="Arial"/>
          <w:szCs w:val="24"/>
        </w:rPr>
      </w:pPr>
      <w:r w:rsidRPr="001D7323">
        <w:rPr>
          <w:rFonts w:ascii="Arial" w:hAnsi="Arial" w:cs="Arial"/>
          <w:szCs w:val="24"/>
        </w:rPr>
        <w:t xml:space="preserve">3.3. Information can only be shared for the following purposes: </w:t>
      </w:r>
    </w:p>
    <w:p w:rsidR="00C50D7D" w:rsidRPr="001D7323" w:rsidRDefault="00C50D7D" w:rsidP="00DE776F">
      <w:pPr>
        <w:autoSpaceDE w:val="0"/>
        <w:autoSpaceDN w:val="0"/>
        <w:adjustRightInd w:val="0"/>
        <w:spacing w:after="0" w:line="240" w:lineRule="auto"/>
        <w:jc w:val="both"/>
        <w:rPr>
          <w:rFonts w:ascii="Arial" w:hAnsi="Arial" w:cs="Arial"/>
          <w:szCs w:val="24"/>
        </w:rPr>
      </w:pPr>
    </w:p>
    <w:p w:rsidR="00C50D7D" w:rsidRPr="001D7323" w:rsidRDefault="00C50D7D"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 xml:space="preserve">promote well-being </w:t>
      </w:r>
    </w:p>
    <w:p w:rsidR="00C50D7D" w:rsidRPr="001D7323" w:rsidRDefault="00C50D7D" w:rsidP="00DE776F">
      <w:pPr>
        <w:pStyle w:val="ListParagraph"/>
        <w:autoSpaceDE w:val="0"/>
        <w:autoSpaceDN w:val="0"/>
        <w:adjustRightInd w:val="0"/>
        <w:spacing w:after="36" w:line="240" w:lineRule="auto"/>
        <w:jc w:val="both"/>
        <w:rPr>
          <w:rFonts w:ascii="Arial" w:hAnsi="Arial" w:cs="Arial"/>
          <w:szCs w:val="24"/>
        </w:rPr>
      </w:pPr>
    </w:p>
    <w:p w:rsidR="00C50D7D" w:rsidRPr="001D7323" w:rsidRDefault="00C50D7D"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 xml:space="preserve">prevent death or serious harm </w:t>
      </w:r>
    </w:p>
    <w:p w:rsidR="00C50D7D" w:rsidRPr="001D7323" w:rsidRDefault="00C50D7D" w:rsidP="00DE776F">
      <w:pPr>
        <w:autoSpaceDE w:val="0"/>
        <w:autoSpaceDN w:val="0"/>
        <w:adjustRightInd w:val="0"/>
        <w:spacing w:after="36" w:line="240" w:lineRule="auto"/>
        <w:jc w:val="both"/>
        <w:rPr>
          <w:rFonts w:ascii="Arial" w:hAnsi="Arial" w:cs="Arial"/>
          <w:szCs w:val="24"/>
        </w:rPr>
      </w:pPr>
    </w:p>
    <w:p w:rsidR="00C50D7D" w:rsidRPr="001D7323" w:rsidRDefault="00C50D7D"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 xml:space="preserve">coordinate effective and efficient responses to assessed need </w:t>
      </w:r>
    </w:p>
    <w:p w:rsidR="00C50D7D" w:rsidRPr="001D7323" w:rsidRDefault="00C50D7D" w:rsidP="00DE776F">
      <w:pPr>
        <w:pStyle w:val="ListParagraph"/>
        <w:autoSpaceDE w:val="0"/>
        <w:autoSpaceDN w:val="0"/>
        <w:adjustRightInd w:val="0"/>
        <w:spacing w:after="36" w:line="240" w:lineRule="auto"/>
        <w:jc w:val="both"/>
        <w:rPr>
          <w:rFonts w:ascii="Arial" w:hAnsi="Arial" w:cs="Arial"/>
          <w:szCs w:val="24"/>
        </w:rPr>
      </w:pPr>
    </w:p>
    <w:p w:rsidR="00C50D7D" w:rsidRPr="001D7323" w:rsidRDefault="00C50D7D"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enable early interventions to prevent the escalation of risk of harm</w:t>
      </w:r>
    </w:p>
    <w:p w:rsidR="00C50D7D" w:rsidRPr="001D7323" w:rsidRDefault="00C50D7D" w:rsidP="00DE776F">
      <w:pPr>
        <w:autoSpaceDE w:val="0"/>
        <w:autoSpaceDN w:val="0"/>
        <w:adjustRightInd w:val="0"/>
        <w:spacing w:after="36" w:line="240" w:lineRule="auto"/>
        <w:jc w:val="both"/>
        <w:rPr>
          <w:rFonts w:ascii="Arial" w:hAnsi="Arial" w:cs="Arial"/>
          <w:szCs w:val="24"/>
        </w:rPr>
      </w:pPr>
    </w:p>
    <w:p w:rsidR="00C50D7D" w:rsidRPr="001D7323" w:rsidRDefault="00C50D7D"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prevent abuse and harm that may increase the need for care and support</w:t>
      </w:r>
    </w:p>
    <w:p w:rsidR="00C50D7D" w:rsidRPr="001D7323" w:rsidRDefault="00C50D7D" w:rsidP="00DE776F">
      <w:pPr>
        <w:autoSpaceDE w:val="0"/>
        <w:autoSpaceDN w:val="0"/>
        <w:adjustRightInd w:val="0"/>
        <w:spacing w:after="36" w:line="240" w:lineRule="auto"/>
        <w:jc w:val="both"/>
        <w:rPr>
          <w:rFonts w:ascii="Arial" w:hAnsi="Arial" w:cs="Arial"/>
          <w:szCs w:val="24"/>
        </w:rPr>
      </w:pPr>
    </w:p>
    <w:p w:rsidR="00C50D7D" w:rsidRPr="001D7323" w:rsidRDefault="00C50D7D"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 xml:space="preserve">maintain and improve good practice in safeguarding adults reveal patterns of abuse that were previously undetected and that could identify others at risk of abuse </w:t>
      </w:r>
    </w:p>
    <w:p w:rsidR="00C50D7D" w:rsidRPr="001D7323" w:rsidRDefault="00C50D7D" w:rsidP="00DE776F">
      <w:pPr>
        <w:autoSpaceDE w:val="0"/>
        <w:autoSpaceDN w:val="0"/>
        <w:adjustRightInd w:val="0"/>
        <w:spacing w:after="36" w:line="240" w:lineRule="auto"/>
        <w:jc w:val="both"/>
        <w:rPr>
          <w:rFonts w:ascii="Arial" w:hAnsi="Arial" w:cs="Arial"/>
          <w:szCs w:val="24"/>
        </w:rPr>
      </w:pPr>
    </w:p>
    <w:p w:rsidR="00C50D7D" w:rsidRPr="001D7323" w:rsidRDefault="00C50D7D"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 xml:space="preserve">identify low-level concerns that may reveal people at risk of abuse </w:t>
      </w:r>
    </w:p>
    <w:p w:rsidR="00C50D7D" w:rsidRPr="001D7323" w:rsidRDefault="00C50D7D" w:rsidP="00DE776F">
      <w:pPr>
        <w:autoSpaceDE w:val="0"/>
        <w:autoSpaceDN w:val="0"/>
        <w:adjustRightInd w:val="0"/>
        <w:spacing w:after="36" w:line="240" w:lineRule="auto"/>
        <w:jc w:val="both"/>
        <w:rPr>
          <w:rFonts w:ascii="Arial" w:hAnsi="Arial" w:cs="Arial"/>
          <w:szCs w:val="24"/>
        </w:rPr>
      </w:pPr>
    </w:p>
    <w:p w:rsidR="00C50D7D" w:rsidRPr="001D7323" w:rsidRDefault="00C50D7D"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lastRenderedPageBreak/>
        <w:t xml:space="preserve">help people to access the right kind of support to reduce risk and promote wellbeing </w:t>
      </w:r>
    </w:p>
    <w:p w:rsidR="00C50D7D" w:rsidRPr="001D7323" w:rsidRDefault="00C50D7D" w:rsidP="00DE776F">
      <w:pPr>
        <w:autoSpaceDE w:val="0"/>
        <w:autoSpaceDN w:val="0"/>
        <w:adjustRightInd w:val="0"/>
        <w:spacing w:after="36" w:line="240" w:lineRule="auto"/>
        <w:jc w:val="both"/>
        <w:rPr>
          <w:rFonts w:ascii="Arial" w:hAnsi="Arial" w:cs="Arial"/>
          <w:szCs w:val="24"/>
        </w:rPr>
      </w:pPr>
    </w:p>
    <w:p w:rsidR="00C50D7D" w:rsidRPr="001D7323" w:rsidRDefault="00C50D7D"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 xml:space="preserve">help identify people who may pose a risk to others and, where possible, work to reduce offending behaviour </w:t>
      </w:r>
    </w:p>
    <w:p w:rsidR="00C50D7D" w:rsidRPr="001D7323" w:rsidRDefault="00C50D7D" w:rsidP="00DE776F">
      <w:pPr>
        <w:pStyle w:val="ListParagraph"/>
        <w:autoSpaceDE w:val="0"/>
        <w:autoSpaceDN w:val="0"/>
        <w:adjustRightInd w:val="0"/>
        <w:spacing w:after="36" w:line="240" w:lineRule="auto"/>
        <w:jc w:val="both"/>
        <w:rPr>
          <w:rFonts w:ascii="Arial" w:hAnsi="Arial" w:cs="Arial"/>
          <w:szCs w:val="24"/>
        </w:rPr>
      </w:pPr>
    </w:p>
    <w:p w:rsidR="00C50D7D" w:rsidRPr="001D7323" w:rsidRDefault="00C50D7D" w:rsidP="00DE776F">
      <w:pPr>
        <w:pStyle w:val="ListParagraph"/>
        <w:numPr>
          <w:ilvl w:val="0"/>
          <w:numId w:val="15"/>
        </w:numPr>
        <w:autoSpaceDE w:val="0"/>
        <w:autoSpaceDN w:val="0"/>
        <w:adjustRightInd w:val="0"/>
        <w:spacing w:after="36" w:line="240" w:lineRule="auto"/>
        <w:jc w:val="both"/>
        <w:rPr>
          <w:rFonts w:ascii="Arial" w:hAnsi="Arial" w:cs="Arial"/>
          <w:szCs w:val="24"/>
        </w:rPr>
      </w:pPr>
      <w:r w:rsidRPr="001D7323">
        <w:rPr>
          <w:rFonts w:ascii="Arial" w:hAnsi="Arial" w:cs="Arial"/>
          <w:szCs w:val="24"/>
        </w:rPr>
        <w:t xml:space="preserve">reduce organisational risk and protect reputation </w:t>
      </w:r>
    </w:p>
    <w:p w:rsidR="00C50D7D" w:rsidRPr="001D7323" w:rsidRDefault="00C50D7D" w:rsidP="00DE776F">
      <w:pPr>
        <w:autoSpaceDE w:val="0"/>
        <w:autoSpaceDN w:val="0"/>
        <w:adjustRightInd w:val="0"/>
        <w:spacing w:after="36" w:line="240" w:lineRule="auto"/>
        <w:jc w:val="both"/>
        <w:rPr>
          <w:rFonts w:ascii="Arial" w:hAnsi="Arial" w:cs="Arial"/>
          <w:szCs w:val="24"/>
        </w:rPr>
      </w:pPr>
    </w:p>
    <w:p w:rsidR="00C50D7D" w:rsidRPr="001D7323" w:rsidRDefault="00C50D7D" w:rsidP="00DE776F">
      <w:pPr>
        <w:autoSpaceDE w:val="0"/>
        <w:autoSpaceDN w:val="0"/>
        <w:adjustRightInd w:val="0"/>
        <w:spacing w:after="304" w:line="240" w:lineRule="auto"/>
        <w:jc w:val="both"/>
        <w:rPr>
          <w:rFonts w:ascii="Arial" w:hAnsi="Arial" w:cs="Arial"/>
          <w:szCs w:val="24"/>
        </w:rPr>
      </w:pPr>
    </w:p>
    <w:p w:rsidR="00ED5D4A" w:rsidRPr="001D7323" w:rsidRDefault="00B65331" w:rsidP="00DE776F">
      <w:pPr>
        <w:autoSpaceDE w:val="0"/>
        <w:autoSpaceDN w:val="0"/>
        <w:adjustRightInd w:val="0"/>
        <w:spacing w:after="304" w:line="240" w:lineRule="auto"/>
        <w:jc w:val="both"/>
        <w:rPr>
          <w:rFonts w:ascii="Arial" w:hAnsi="Arial" w:cs="Arial"/>
          <w:szCs w:val="24"/>
        </w:rPr>
      </w:pPr>
      <w:r w:rsidRPr="001D7323">
        <w:rPr>
          <w:rFonts w:ascii="Arial" w:hAnsi="Arial" w:cs="Arial"/>
          <w:szCs w:val="24"/>
        </w:rPr>
        <w:t xml:space="preserve">3.4. Appropriate information sharing is essential to provide a coordinated service to those adults receiving services and support from the organisations. Any information should be shared on a “need to know” </w:t>
      </w:r>
      <w:r w:rsidR="00ED5D4A" w:rsidRPr="001D7323">
        <w:rPr>
          <w:rFonts w:ascii="Arial" w:hAnsi="Arial" w:cs="Arial"/>
          <w:szCs w:val="24"/>
        </w:rPr>
        <w:t xml:space="preserve">basis and with a view to </w:t>
      </w:r>
      <w:r w:rsidR="00DD6981" w:rsidRPr="001D7323">
        <w:rPr>
          <w:rFonts w:ascii="Arial" w:hAnsi="Arial" w:cs="Arial"/>
          <w:szCs w:val="24"/>
        </w:rPr>
        <w:t>being:</w:t>
      </w:r>
      <w:r w:rsidR="00ED5D4A" w:rsidRPr="001D7323">
        <w:rPr>
          <w:rFonts w:ascii="Arial" w:hAnsi="Arial" w:cs="Arial"/>
          <w:szCs w:val="24"/>
        </w:rPr>
        <w:t xml:space="preserve">    </w:t>
      </w:r>
    </w:p>
    <w:p w:rsidR="00ED5D4A" w:rsidRPr="001D7323" w:rsidRDefault="00ED5D4A" w:rsidP="00DE776F">
      <w:pPr>
        <w:autoSpaceDE w:val="0"/>
        <w:autoSpaceDN w:val="0"/>
        <w:adjustRightInd w:val="0"/>
        <w:spacing w:after="0" w:line="240" w:lineRule="auto"/>
        <w:jc w:val="both"/>
        <w:rPr>
          <w:rFonts w:ascii="Arial" w:hAnsi="Arial" w:cs="Arial"/>
          <w:color w:val="000000"/>
          <w:szCs w:val="24"/>
        </w:rPr>
      </w:pPr>
      <w:r w:rsidRPr="001D7323">
        <w:rPr>
          <w:rFonts w:ascii="Arial" w:hAnsi="Arial" w:cs="Arial"/>
          <w:color w:val="000000"/>
          <w:szCs w:val="24"/>
        </w:rPr>
        <w:t xml:space="preserve">     </w:t>
      </w:r>
      <w:r w:rsidRPr="001D7323">
        <w:rPr>
          <w:rFonts w:ascii="Arial" w:hAnsi="Arial" w:cs="Arial"/>
          <w:b/>
          <w:color w:val="000000"/>
          <w:szCs w:val="24"/>
        </w:rPr>
        <w:t>•</w:t>
      </w:r>
      <w:r w:rsidRPr="001D7323">
        <w:rPr>
          <w:rFonts w:ascii="Arial" w:hAnsi="Arial" w:cs="Arial"/>
          <w:color w:val="000000"/>
          <w:szCs w:val="24"/>
        </w:rPr>
        <w:t xml:space="preserve">     </w:t>
      </w:r>
      <w:r w:rsidRPr="00ED5D4A">
        <w:rPr>
          <w:rFonts w:ascii="Arial" w:hAnsi="Arial" w:cs="Arial"/>
          <w:color w:val="000000"/>
          <w:szCs w:val="24"/>
        </w:rPr>
        <w:t xml:space="preserve">Under the statutory obligations to investigate the risk to adults with care and support needs set out in the Care Act 2014 </w:t>
      </w:r>
    </w:p>
    <w:p w:rsidR="00ED5D4A" w:rsidRPr="001D7323" w:rsidRDefault="00ED5D4A" w:rsidP="00DE776F">
      <w:pPr>
        <w:autoSpaceDE w:val="0"/>
        <w:autoSpaceDN w:val="0"/>
        <w:adjustRightInd w:val="0"/>
        <w:spacing w:after="0" w:line="240" w:lineRule="auto"/>
        <w:jc w:val="both"/>
        <w:rPr>
          <w:rFonts w:ascii="Arial" w:hAnsi="Arial" w:cs="Arial"/>
          <w:color w:val="000000"/>
          <w:szCs w:val="24"/>
        </w:rPr>
      </w:pPr>
      <w:r w:rsidRPr="001D7323">
        <w:rPr>
          <w:rFonts w:ascii="Arial" w:hAnsi="Arial" w:cs="Arial"/>
          <w:color w:val="000000"/>
          <w:szCs w:val="24"/>
        </w:rPr>
        <w:t xml:space="preserve"> </w:t>
      </w:r>
    </w:p>
    <w:p w:rsidR="00ED5D4A" w:rsidRPr="001D7323" w:rsidRDefault="00ED5D4A" w:rsidP="00DE776F">
      <w:pPr>
        <w:pStyle w:val="Default"/>
        <w:jc w:val="both"/>
      </w:pPr>
      <w:r w:rsidRPr="001D7323">
        <w:t xml:space="preserve">     •     </w:t>
      </w:r>
      <w:r w:rsidRPr="00ED5D4A">
        <w:t xml:space="preserve">Is in the interests of the Data Subject e.g. </w:t>
      </w:r>
      <w:r w:rsidR="00DD6981" w:rsidRPr="00ED5D4A">
        <w:t>in</w:t>
      </w:r>
      <w:r w:rsidRPr="00ED5D4A">
        <w:t xml:space="preserve"> relation to his/her health </w:t>
      </w:r>
    </w:p>
    <w:p w:rsidR="00ED5D4A" w:rsidRPr="001D7323" w:rsidRDefault="00ED5D4A" w:rsidP="00DE776F">
      <w:pPr>
        <w:pStyle w:val="Default"/>
        <w:jc w:val="both"/>
      </w:pPr>
    </w:p>
    <w:p w:rsidR="00ED5D4A" w:rsidRPr="00ED5D4A" w:rsidRDefault="00ED5D4A" w:rsidP="00DE776F">
      <w:pPr>
        <w:pStyle w:val="Default"/>
        <w:jc w:val="both"/>
      </w:pPr>
      <w:r w:rsidRPr="001D7323">
        <w:t xml:space="preserve">     •      </w:t>
      </w:r>
      <w:r w:rsidRPr="00ED5D4A">
        <w:t xml:space="preserve">in the public interest to prevent harm to others </w:t>
      </w:r>
    </w:p>
    <w:p w:rsidR="00ED5D4A" w:rsidRPr="00ED5D4A" w:rsidRDefault="00ED5D4A" w:rsidP="00DE776F">
      <w:pPr>
        <w:pStyle w:val="Default"/>
        <w:jc w:val="both"/>
      </w:pPr>
    </w:p>
    <w:p w:rsidR="00ED5D4A" w:rsidRPr="00ED5D4A" w:rsidRDefault="00ED5D4A" w:rsidP="00DE776F">
      <w:pPr>
        <w:autoSpaceDE w:val="0"/>
        <w:autoSpaceDN w:val="0"/>
        <w:adjustRightInd w:val="0"/>
        <w:spacing w:after="0" w:line="240" w:lineRule="auto"/>
        <w:jc w:val="both"/>
        <w:rPr>
          <w:rFonts w:ascii="Arial" w:hAnsi="Arial" w:cs="Arial"/>
          <w:color w:val="000000"/>
          <w:szCs w:val="24"/>
        </w:rPr>
      </w:pPr>
    </w:p>
    <w:p w:rsidR="00B65331" w:rsidRPr="001D7323" w:rsidRDefault="00B65331" w:rsidP="00DE776F">
      <w:pPr>
        <w:autoSpaceDE w:val="0"/>
        <w:autoSpaceDN w:val="0"/>
        <w:adjustRightInd w:val="0"/>
        <w:spacing w:after="0" w:line="240" w:lineRule="auto"/>
        <w:jc w:val="both"/>
        <w:rPr>
          <w:rFonts w:ascii="Arial" w:hAnsi="Arial" w:cs="Arial"/>
          <w:szCs w:val="24"/>
        </w:rPr>
      </w:pPr>
      <w:r w:rsidRPr="001D7323">
        <w:rPr>
          <w:rFonts w:ascii="Arial" w:hAnsi="Arial" w:cs="Arial"/>
          <w:szCs w:val="24"/>
        </w:rPr>
        <w:t xml:space="preserve">3.5. The seven golden rules of information sharing are: </w:t>
      </w:r>
    </w:p>
    <w:p w:rsidR="003E5CCA" w:rsidRPr="001D7323" w:rsidRDefault="003E5CCA" w:rsidP="00DE776F">
      <w:pPr>
        <w:autoSpaceDE w:val="0"/>
        <w:autoSpaceDN w:val="0"/>
        <w:adjustRightInd w:val="0"/>
        <w:spacing w:after="36" w:line="240" w:lineRule="auto"/>
        <w:jc w:val="both"/>
        <w:rPr>
          <w:rFonts w:ascii="Arial" w:hAnsi="Arial" w:cs="Arial"/>
          <w:szCs w:val="24"/>
        </w:rPr>
      </w:pPr>
    </w:p>
    <w:p w:rsidR="007D0548" w:rsidRPr="001D7323" w:rsidRDefault="00B65331" w:rsidP="00DE776F">
      <w:pPr>
        <w:pStyle w:val="ListParagraph"/>
        <w:numPr>
          <w:ilvl w:val="0"/>
          <w:numId w:val="15"/>
        </w:numPr>
        <w:autoSpaceDE w:val="0"/>
        <w:autoSpaceDN w:val="0"/>
        <w:adjustRightInd w:val="0"/>
        <w:spacing w:after="37" w:line="240" w:lineRule="auto"/>
        <w:jc w:val="both"/>
        <w:rPr>
          <w:rFonts w:ascii="Arial" w:hAnsi="Arial" w:cs="Arial"/>
          <w:szCs w:val="24"/>
        </w:rPr>
      </w:pPr>
      <w:r w:rsidRPr="001D7323">
        <w:rPr>
          <w:rFonts w:ascii="Arial" w:hAnsi="Arial" w:cs="Arial"/>
          <w:szCs w:val="24"/>
        </w:rPr>
        <w:t xml:space="preserve">the DPA, GDPR and other legislation are not a barrier to sharing information but provides a framework to ensure that personal information about living persons is shared appropriately </w:t>
      </w:r>
    </w:p>
    <w:p w:rsidR="007D0548" w:rsidRPr="001D7323" w:rsidRDefault="007D0548" w:rsidP="00DE776F">
      <w:pPr>
        <w:pStyle w:val="ListParagraph"/>
        <w:jc w:val="both"/>
        <w:rPr>
          <w:rFonts w:ascii="Arial" w:hAnsi="Arial" w:cs="Arial"/>
          <w:szCs w:val="24"/>
        </w:rPr>
      </w:pPr>
    </w:p>
    <w:p w:rsidR="001516BE" w:rsidRPr="001D7323" w:rsidRDefault="007D0548" w:rsidP="00DE776F">
      <w:pPr>
        <w:pStyle w:val="ListParagraph"/>
        <w:numPr>
          <w:ilvl w:val="0"/>
          <w:numId w:val="15"/>
        </w:numPr>
        <w:autoSpaceDE w:val="0"/>
        <w:autoSpaceDN w:val="0"/>
        <w:adjustRightInd w:val="0"/>
        <w:spacing w:after="37" w:line="240" w:lineRule="auto"/>
        <w:jc w:val="both"/>
        <w:rPr>
          <w:rFonts w:ascii="Arial" w:hAnsi="Arial" w:cs="Arial"/>
          <w:szCs w:val="24"/>
        </w:rPr>
      </w:pPr>
      <w:r w:rsidRPr="001D7323">
        <w:rPr>
          <w:rFonts w:ascii="Arial" w:hAnsi="Arial" w:cs="Arial"/>
          <w:szCs w:val="24"/>
        </w:rPr>
        <w:t>b</w:t>
      </w:r>
      <w:r w:rsidR="00B65331" w:rsidRPr="001D7323">
        <w:rPr>
          <w:rFonts w:ascii="Arial" w:hAnsi="Arial" w:cs="Arial"/>
          <w:szCs w:val="24"/>
        </w:rPr>
        <w:t>e open and honest with the person from the outset about why what and how and with whom information will be shared or could be shared and seek their agreement, unless it is unsafe or inappropriat</w:t>
      </w:r>
      <w:r w:rsidR="001516BE" w:rsidRPr="001D7323">
        <w:rPr>
          <w:rFonts w:ascii="Arial" w:hAnsi="Arial" w:cs="Arial"/>
          <w:szCs w:val="24"/>
        </w:rPr>
        <w:t>e to do so(see below re consent</w:t>
      </w:r>
    </w:p>
    <w:p w:rsidR="001516BE" w:rsidRPr="001D7323" w:rsidRDefault="001516BE" w:rsidP="00DE776F">
      <w:pPr>
        <w:pStyle w:val="ListParagraph"/>
        <w:jc w:val="both"/>
        <w:rPr>
          <w:rFonts w:ascii="Arial" w:hAnsi="Arial" w:cs="Arial"/>
          <w:szCs w:val="24"/>
        </w:rPr>
      </w:pPr>
    </w:p>
    <w:p w:rsidR="00B65331" w:rsidRPr="001D7323" w:rsidRDefault="007D0548" w:rsidP="00DE776F">
      <w:pPr>
        <w:pStyle w:val="ListParagraph"/>
        <w:numPr>
          <w:ilvl w:val="0"/>
          <w:numId w:val="15"/>
        </w:numPr>
        <w:autoSpaceDE w:val="0"/>
        <w:autoSpaceDN w:val="0"/>
        <w:adjustRightInd w:val="0"/>
        <w:spacing w:after="37" w:line="240" w:lineRule="auto"/>
        <w:jc w:val="both"/>
        <w:rPr>
          <w:rFonts w:ascii="Arial" w:hAnsi="Arial" w:cs="Arial"/>
          <w:szCs w:val="24"/>
        </w:rPr>
      </w:pPr>
      <w:r w:rsidRPr="001D7323">
        <w:rPr>
          <w:rFonts w:ascii="Arial" w:hAnsi="Arial" w:cs="Arial"/>
          <w:szCs w:val="24"/>
        </w:rPr>
        <w:t>s</w:t>
      </w:r>
      <w:r w:rsidR="00B65331" w:rsidRPr="001D7323">
        <w:rPr>
          <w:rFonts w:ascii="Arial" w:hAnsi="Arial" w:cs="Arial"/>
          <w:szCs w:val="24"/>
        </w:rPr>
        <w:t xml:space="preserve">eek advice where appropriate </w:t>
      </w:r>
    </w:p>
    <w:p w:rsidR="003E5CCA" w:rsidRPr="001D7323" w:rsidRDefault="003E5CCA" w:rsidP="00DE776F">
      <w:pPr>
        <w:pStyle w:val="ListParagraph"/>
        <w:jc w:val="both"/>
        <w:rPr>
          <w:rFonts w:ascii="Arial" w:hAnsi="Arial" w:cs="Arial"/>
          <w:szCs w:val="24"/>
        </w:rPr>
      </w:pPr>
    </w:p>
    <w:p w:rsidR="003E5CCA" w:rsidRPr="001D7323" w:rsidRDefault="00B65331" w:rsidP="00DE776F">
      <w:pPr>
        <w:pStyle w:val="ListParagraph"/>
        <w:numPr>
          <w:ilvl w:val="0"/>
          <w:numId w:val="15"/>
        </w:numPr>
        <w:autoSpaceDE w:val="0"/>
        <w:autoSpaceDN w:val="0"/>
        <w:adjustRightInd w:val="0"/>
        <w:spacing w:after="37" w:line="240" w:lineRule="auto"/>
        <w:jc w:val="both"/>
        <w:rPr>
          <w:rFonts w:ascii="Arial" w:hAnsi="Arial" w:cs="Arial"/>
          <w:szCs w:val="24"/>
        </w:rPr>
      </w:pPr>
      <w:r w:rsidRPr="001D7323">
        <w:rPr>
          <w:rFonts w:ascii="Arial" w:hAnsi="Arial" w:cs="Arial"/>
          <w:szCs w:val="24"/>
        </w:rPr>
        <w:t xml:space="preserve">share with consent where appropriate and where possible respect the wishes of those whom do not consent to share confidential information (see below re consent) </w:t>
      </w:r>
    </w:p>
    <w:p w:rsidR="003E5CCA" w:rsidRPr="001D7323" w:rsidRDefault="003E5CCA" w:rsidP="00DE776F">
      <w:pPr>
        <w:pStyle w:val="ListParagraph"/>
        <w:jc w:val="both"/>
        <w:rPr>
          <w:rFonts w:ascii="Arial" w:hAnsi="Arial" w:cs="Arial"/>
          <w:szCs w:val="24"/>
        </w:rPr>
      </w:pPr>
    </w:p>
    <w:p w:rsidR="003E5CCA" w:rsidRPr="001D7323" w:rsidRDefault="00B65331" w:rsidP="00DE776F">
      <w:pPr>
        <w:pStyle w:val="ListParagraph"/>
        <w:numPr>
          <w:ilvl w:val="0"/>
          <w:numId w:val="15"/>
        </w:numPr>
        <w:autoSpaceDE w:val="0"/>
        <w:autoSpaceDN w:val="0"/>
        <w:adjustRightInd w:val="0"/>
        <w:spacing w:after="37" w:line="240" w:lineRule="auto"/>
        <w:jc w:val="both"/>
        <w:rPr>
          <w:rFonts w:ascii="Arial" w:hAnsi="Arial" w:cs="Arial"/>
          <w:szCs w:val="24"/>
        </w:rPr>
      </w:pPr>
      <w:r w:rsidRPr="001D7323">
        <w:rPr>
          <w:rFonts w:ascii="Arial" w:hAnsi="Arial" w:cs="Arial"/>
          <w:szCs w:val="24"/>
        </w:rPr>
        <w:t xml:space="preserve">consider safety and wellbeing – base your information sharing decision on considerations of the safety and well- being of the person and others who may be affected by their actions </w:t>
      </w:r>
    </w:p>
    <w:p w:rsidR="003E5CCA" w:rsidRPr="001D7323" w:rsidRDefault="003E5CCA" w:rsidP="00DE776F">
      <w:pPr>
        <w:pStyle w:val="ListParagraph"/>
        <w:jc w:val="both"/>
        <w:rPr>
          <w:rFonts w:ascii="Arial" w:hAnsi="Arial" w:cs="Arial"/>
          <w:szCs w:val="24"/>
        </w:rPr>
      </w:pPr>
    </w:p>
    <w:p w:rsidR="003E5CCA" w:rsidRPr="001D7323" w:rsidRDefault="003E5CCA" w:rsidP="00DE776F">
      <w:pPr>
        <w:pStyle w:val="ListParagraph"/>
        <w:numPr>
          <w:ilvl w:val="0"/>
          <w:numId w:val="15"/>
        </w:numPr>
        <w:autoSpaceDE w:val="0"/>
        <w:autoSpaceDN w:val="0"/>
        <w:adjustRightInd w:val="0"/>
        <w:spacing w:after="37" w:line="240" w:lineRule="auto"/>
        <w:jc w:val="both"/>
        <w:rPr>
          <w:rFonts w:ascii="Arial" w:hAnsi="Arial" w:cs="Arial"/>
          <w:szCs w:val="24"/>
        </w:rPr>
      </w:pPr>
      <w:r w:rsidRPr="001D7323">
        <w:rPr>
          <w:rFonts w:ascii="Arial" w:hAnsi="Arial" w:cs="Arial"/>
          <w:szCs w:val="24"/>
        </w:rPr>
        <w:t>n</w:t>
      </w:r>
      <w:r w:rsidR="00B65331" w:rsidRPr="001D7323">
        <w:rPr>
          <w:rFonts w:ascii="Arial" w:hAnsi="Arial" w:cs="Arial"/>
          <w:szCs w:val="24"/>
        </w:rPr>
        <w:t>ecessary, proportionate, relevant, accurate time</w:t>
      </w:r>
      <w:r w:rsidRPr="001D7323">
        <w:rPr>
          <w:rFonts w:ascii="Arial" w:hAnsi="Arial" w:cs="Arial"/>
          <w:szCs w:val="24"/>
        </w:rPr>
        <w:t>ly and secure ensure that the in</w:t>
      </w:r>
      <w:r w:rsidR="00B65331" w:rsidRPr="001D7323">
        <w:rPr>
          <w:rFonts w:ascii="Arial" w:hAnsi="Arial" w:cs="Arial"/>
          <w:szCs w:val="24"/>
        </w:rPr>
        <w:t xml:space="preserve">formation which you share is necessary for the purpose which you are sharing it, shared only with those organisations who need to have it, accurate up to date and shared in a timely fashion </w:t>
      </w:r>
    </w:p>
    <w:p w:rsidR="003E5CCA" w:rsidRPr="001D7323" w:rsidRDefault="003E5CCA" w:rsidP="00DE776F">
      <w:pPr>
        <w:pStyle w:val="ListParagraph"/>
        <w:jc w:val="both"/>
        <w:rPr>
          <w:rFonts w:ascii="Arial" w:hAnsi="Arial" w:cs="Arial"/>
          <w:szCs w:val="24"/>
        </w:rPr>
      </w:pPr>
    </w:p>
    <w:p w:rsidR="00B65331" w:rsidRPr="001D7323" w:rsidRDefault="003E5CCA" w:rsidP="00DE776F">
      <w:pPr>
        <w:pStyle w:val="ListParagraph"/>
        <w:numPr>
          <w:ilvl w:val="0"/>
          <w:numId w:val="15"/>
        </w:numPr>
        <w:autoSpaceDE w:val="0"/>
        <w:autoSpaceDN w:val="0"/>
        <w:adjustRightInd w:val="0"/>
        <w:spacing w:after="37" w:line="240" w:lineRule="auto"/>
        <w:jc w:val="both"/>
        <w:rPr>
          <w:rFonts w:ascii="Arial" w:hAnsi="Arial" w:cs="Arial"/>
          <w:szCs w:val="24"/>
        </w:rPr>
      </w:pPr>
      <w:r w:rsidRPr="001D7323">
        <w:rPr>
          <w:rFonts w:ascii="Arial" w:hAnsi="Arial" w:cs="Arial"/>
          <w:szCs w:val="24"/>
        </w:rPr>
        <w:lastRenderedPageBreak/>
        <w:t>i</w:t>
      </w:r>
      <w:r w:rsidR="00B65331" w:rsidRPr="001D7323">
        <w:rPr>
          <w:rFonts w:ascii="Arial" w:hAnsi="Arial" w:cs="Arial"/>
          <w:szCs w:val="24"/>
        </w:rPr>
        <w:t xml:space="preserve">nformation should be shared for a particular purpose. It should not be forwarded on, (even to another organisation) without careful consideration that it is appropriate to do so. There may be a reason why information should not be disseminated further (Checks must be made with the source of the information, the data controller, and prior to forwarding on information, save in an emergency) </w:t>
      </w:r>
    </w:p>
    <w:p w:rsidR="00B65331" w:rsidRPr="001D7323" w:rsidRDefault="00B65331" w:rsidP="00DE776F">
      <w:pPr>
        <w:autoSpaceDE w:val="0"/>
        <w:autoSpaceDN w:val="0"/>
        <w:adjustRightInd w:val="0"/>
        <w:spacing w:after="0" w:line="240" w:lineRule="auto"/>
        <w:jc w:val="both"/>
        <w:rPr>
          <w:rFonts w:ascii="Arial" w:hAnsi="Arial" w:cs="Arial"/>
          <w:szCs w:val="24"/>
        </w:rPr>
      </w:pPr>
    </w:p>
    <w:p w:rsidR="003E5CCA" w:rsidRPr="001D7323" w:rsidRDefault="00B65331" w:rsidP="00DE776F">
      <w:pPr>
        <w:autoSpaceDE w:val="0"/>
        <w:autoSpaceDN w:val="0"/>
        <w:adjustRightInd w:val="0"/>
        <w:spacing w:after="304" w:line="240" w:lineRule="auto"/>
        <w:jc w:val="both"/>
        <w:rPr>
          <w:rFonts w:ascii="Arial" w:hAnsi="Arial" w:cs="Arial"/>
          <w:b/>
          <w:bCs/>
          <w:szCs w:val="24"/>
        </w:rPr>
      </w:pPr>
      <w:r w:rsidRPr="001D7323">
        <w:rPr>
          <w:rFonts w:ascii="Arial" w:hAnsi="Arial" w:cs="Arial"/>
          <w:b/>
          <w:bCs/>
          <w:szCs w:val="24"/>
        </w:rPr>
        <w:t xml:space="preserve">4. Consent and when it is unnecessary or inappropriate to secure it </w:t>
      </w:r>
    </w:p>
    <w:p w:rsidR="00B65331" w:rsidRPr="001D7323" w:rsidRDefault="00B65331" w:rsidP="00DE776F">
      <w:pPr>
        <w:autoSpaceDE w:val="0"/>
        <w:autoSpaceDN w:val="0"/>
        <w:adjustRightInd w:val="0"/>
        <w:spacing w:after="304" w:line="240" w:lineRule="auto"/>
        <w:jc w:val="both"/>
        <w:rPr>
          <w:rFonts w:ascii="Arial" w:hAnsi="Arial" w:cs="Arial"/>
          <w:szCs w:val="24"/>
        </w:rPr>
      </w:pPr>
      <w:r w:rsidRPr="001D7323">
        <w:rPr>
          <w:rFonts w:ascii="Arial" w:hAnsi="Arial" w:cs="Arial"/>
          <w:szCs w:val="24"/>
        </w:rPr>
        <w:t xml:space="preserve">4.1. The starting point is that the consent of the adult whom the information is about should be secured when appropriate. </w:t>
      </w:r>
    </w:p>
    <w:p w:rsidR="00B65331" w:rsidRPr="001D7323" w:rsidRDefault="00B65331" w:rsidP="00DE776F">
      <w:pPr>
        <w:autoSpaceDE w:val="0"/>
        <w:autoSpaceDN w:val="0"/>
        <w:adjustRightInd w:val="0"/>
        <w:spacing w:after="304" w:line="240" w:lineRule="auto"/>
        <w:jc w:val="both"/>
        <w:rPr>
          <w:rFonts w:ascii="Arial" w:hAnsi="Arial" w:cs="Arial"/>
          <w:szCs w:val="24"/>
        </w:rPr>
      </w:pPr>
      <w:r w:rsidRPr="001D7323">
        <w:rPr>
          <w:rFonts w:ascii="Arial" w:hAnsi="Arial" w:cs="Arial"/>
          <w:szCs w:val="24"/>
        </w:rPr>
        <w:t xml:space="preserve">4.2. The duty of confidentiality is not absolute and there are occasions when it is appropriate to share information which is otherwise confidential. All the factors listed below should be considered before a decision is made to share information. It is a balancing exercise: whether the requirement for information for confidentiality should be overridden by the reason that it is considered necessary to disclose. In situations of doubt, specialist or legal advice should be sought. </w:t>
      </w:r>
    </w:p>
    <w:p w:rsidR="00B65331" w:rsidRPr="001D7323" w:rsidRDefault="00B65331" w:rsidP="00DE776F">
      <w:pPr>
        <w:autoSpaceDE w:val="0"/>
        <w:autoSpaceDN w:val="0"/>
        <w:adjustRightInd w:val="0"/>
        <w:spacing w:after="304" w:line="240" w:lineRule="auto"/>
        <w:jc w:val="both"/>
        <w:rPr>
          <w:rFonts w:ascii="Arial" w:hAnsi="Arial" w:cs="Arial"/>
          <w:szCs w:val="24"/>
        </w:rPr>
      </w:pPr>
      <w:r w:rsidRPr="001D7323">
        <w:rPr>
          <w:rFonts w:ascii="Arial" w:hAnsi="Arial" w:cs="Arial"/>
          <w:szCs w:val="24"/>
        </w:rPr>
        <w:t xml:space="preserve">4.3. Adults should be advised about the situations when information will be shared between the organisations and when their consent will be sought or otherwise. </w:t>
      </w:r>
    </w:p>
    <w:p w:rsidR="00B65331" w:rsidRPr="001D7323" w:rsidRDefault="00B65331" w:rsidP="00DE776F">
      <w:pPr>
        <w:autoSpaceDE w:val="0"/>
        <w:autoSpaceDN w:val="0"/>
        <w:adjustRightInd w:val="0"/>
        <w:spacing w:after="304" w:line="240" w:lineRule="auto"/>
        <w:jc w:val="both"/>
        <w:rPr>
          <w:rFonts w:ascii="Arial" w:hAnsi="Arial" w:cs="Arial"/>
          <w:szCs w:val="24"/>
        </w:rPr>
      </w:pPr>
      <w:r w:rsidRPr="001D7323">
        <w:rPr>
          <w:rFonts w:ascii="Arial" w:hAnsi="Arial" w:cs="Arial"/>
          <w:szCs w:val="24"/>
        </w:rPr>
        <w:t xml:space="preserve">4.4. Consent may be implied in certain situations and this is acceptable. </w:t>
      </w:r>
    </w:p>
    <w:p w:rsidR="00B65331" w:rsidRPr="001D7323" w:rsidRDefault="00B65331" w:rsidP="00DE776F">
      <w:pPr>
        <w:autoSpaceDE w:val="0"/>
        <w:autoSpaceDN w:val="0"/>
        <w:adjustRightInd w:val="0"/>
        <w:spacing w:after="0" w:line="240" w:lineRule="auto"/>
        <w:jc w:val="both"/>
        <w:rPr>
          <w:rFonts w:ascii="Arial" w:hAnsi="Arial" w:cs="Arial"/>
          <w:szCs w:val="24"/>
        </w:rPr>
      </w:pPr>
      <w:r w:rsidRPr="001D7323">
        <w:rPr>
          <w:rFonts w:ascii="Arial" w:hAnsi="Arial" w:cs="Arial"/>
          <w:szCs w:val="24"/>
        </w:rPr>
        <w:t>4.5. The presumption is that an adult has capacity to make decisions unless there is reason to think otherwise. Where there is reason to doubt, then a</w:t>
      </w:r>
      <w:r w:rsidR="00DE776F">
        <w:rPr>
          <w:rFonts w:ascii="Arial" w:hAnsi="Arial" w:cs="Arial"/>
          <w:szCs w:val="24"/>
        </w:rPr>
        <w:t xml:space="preserve"> mental capacity act assessment needs to be completed and a best interest’s</w:t>
      </w:r>
      <w:r w:rsidRPr="001D7323">
        <w:rPr>
          <w:rFonts w:ascii="Arial" w:hAnsi="Arial" w:cs="Arial"/>
          <w:szCs w:val="24"/>
        </w:rPr>
        <w:t xml:space="preserve"> decision must be made about whether it is appropriate to share information, save where it is an emergency or consent would not normally be sought. An adult may have capacity to make certain decisions about disclosure on one occasion but not on another, as capacity may fluctuate or one scenario may be more complex than another. Therefore if an adult lacks capacity to decide on one occasion whether information should be shared, it does not necessarily follow the same decision would be made on another occasion. It should be checked if a new decision should be made. </w:t>
      </w:r>
    </w:p>
    <w:p w:rsidR="00B65331" w:rsidRPr="001D7323" w:rsidRDefault="00B65331" w:rsidP="00DE776F">
      <w:pPr>
        <w:autoSpaceDE w:val="0"/>
        <w:autoSpaceDN w:val="0"/>
        <w:adjustRightInd w:val="0"/>
        <w:spacing w:after="0" w:line="240" w:lineRule="auto"/>
        <w:jc w:val="both"/>
        <w:rPr>
          <w:rFonts w:ascii="Arial" w:hAnsi="Arial" w:cs="Arial"/>
          <w:szCs w:val="24"/>
        </w:rPr>
      </w:pPr>
    </w:p>
    <w:p w:rsidR="00B65331" w:rsidRPr="001D7323" w:rsidRDefault="00B65331" w:rsidP="00DE776F">
      <w:pPr>
        <w:autoSpaceDE w:val="0"/>
        <w:autoSpaceDN w:val="0"/>
        <w:adjustRightInd w:val="0"/>
        <w:spacing w:after="0" w:line="240" w:lineRule="auto"/>
        <w:jc w:val="both"/>
        <w:rPr>
          <w:rFonts w:ascii="Arial" w:hAnsi="Arial" w:cs="Arial"/>
          <w:szCs w:val="24"/>
        </w:rPr>
      </w:pP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4.6. There are rare occasions when it is still appropriate to share information even when consent is refused and so overrule the wishes of the adult. If there is time, it is recommended that specialist advice is taken or that it is discussed with a manager prior to sharing. It is a significant step to overrule the wishes of the adult. The reasons for the decision to share must be recorded. </w:t>
      </w:r>
    </w:p>
    <w:p w:rsidR="00B65331" w:rsidRDefault="00B65331" w:rsidP="00DE776F">
      <w:pPr>
        <w:autoSpaceDE w:val="0"/>
        <w:autoSpaceDN w:val="0"/>
        <w:adjustRightInd w:val="0"/>
        <w:spacing w:after="0" w:line="240" w:lineRule="auto"/>
        <w:jc w:val="both"/>
        <w:rPr>
          <w:rFonts w:ascii="Arial" w:hAnsi="Arial" w:cs="Arial"/>
          <w:szCs w:val="24"/>
        </w:rPr>
      </w:pPr>
      <w:r w:rsidRPr="001D7323">
        <w:rPr>
          <w:rFonts w:ascii="Arial" w:hAnsi="Arial" w:cs="Arial"/>
          <w:szCs w:val="24"/>
        </w:rPr>
        <w:t xml:space="preserve">4.7. Emergency and/ or life-threatening situations may warrant the sharing of relevant information immediately with the relevant emergency services. Again, a note should be kept giving reasons as to why the decision to share information was made, in the absence of considering asking for consent. </w:t>
      </w:r>
    </w:p>
    <w:p w:rsidR="002305B5" w:rsidRPr="001D7323" w:rsidRDefault="002305B5" w:rsidP="00DE776F">
      <w:pPr>
        <w:autoSpaceDE w:val="0"/>
        <w:autoSpaceDN w:val="0"/>
        <w:adjustRightInd w:val="0"/>
        <w:spacing w:after="0" w:line="240" w:lineRule="auto"/>
        <w:jc w:val="both"/>
        <w:rPr>
          <w:rFonts w:ascii="Arial" w:hAnsi="Arial" w:cs="Arial"/>
          <w:szCs w:val="24"/>
        </w:rPr>
      </w:pPr>
    </w:p>
    <w:p w:rsidR="00B65331" w:rsidRPr="001D7323" w:rsidRDefault="00B65331" w:rsidP="00DE776F">
      <w:pPr>
        <w:autoSpaceDE w:val="0"/>
        <w:autoSpaceDN w:val="0"/>
        <w:adjustRightInd w:val="0"/>
        <w:spacing w:after="0" w:line="240" w:lineRule="auto"/>
        <w:jc w:val="both"/>
        <w:rPr>
          <w:rFonts w:ascii="Arial" w:hAnsi="Arial" w:cs="Arial"/>
          <w:szCs w:val="24"/>
        </w:rPr>
      </w:pPr>
    </w:p>
    <w:p w:rsidR="00B65331" w:rsidRPr="001D7323" w:rsidRDefault="00B65331" w:rsidP="00DE776F">
      <w:pPr>
        <w:autoSpaceDE w:val="0"/>
        <w:autoSpaceDN w:val="0"/>
        <w:adjustRightInd w:val="0"/>
        <w:spacing w:after="0" w:line="240" w:lineRule="auto"/>
        <w:jc w:val="both"/>
        <w:rPr>
          <w:rFonts w:ascii="Arial" w:hAnsi="Arial" w:cs="Arial"/>
          <w:szCs w:val="24"/>
        </w:rPr>
      </w:pPr>
    </w:p>
    <w:p w:rsidR="003E5CCA" w:rsidRPr="001D7323" w:rsidRDefault="00B65331" w:rsidP="00DE776F">
      <w:pPr>
        <w:autoSpaceDE w:val="0"/>
        <w:autoSpaceDN w:val="0"/>
        <w:adjustRightInd w:val="0"/>
        <w:spacing w:after="296" w:line="240" w:lineRule="auto"/>
        <w:jc w:val="both"/>
        <w:rPr>
          <w:rFonts w:ascii="Arial" w:hAnsi="Arial" w:cs="Arial"/>
          <w:b/>
          <w:bCs/>
          <w:szCs w:val="24"/>
        </w:rPr>
      </w:pPr>
      <w:r w:rsidRPr="001D7323">
        <w:rPr>
          <w:rFonts w:ascii="Arial" w:hAnsi="Arial" w:cs="Arial"/>
          <w:b/>
          <w:bCs/>
          <w:szCs w:val="24"/>
        </w:rPr>
        <w:lastRenderedPageBreak/>
        <w:t xml:space="preserve">5. Data Protection/Liaison Officers </w:t>
      </w: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5.1. In order to ensure that personal information is exchanged in the most efficient, effective and safe manner, Statutory Agencies will designate Data Protection Officers/Data Liaison Officers. In selecting/appointing such officers Statutory Agencies must identify the minimum number of officers needed in order to retain operational effectiveness, dependent on the size and structure of the organisation. </w:t>
      </w:r>
    </w:p>
    <w:p w:rsidR="00523D2F"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5.2. These Officers </w:t>
      </w:r>
      <w:r w:rsidR="00523D2F" w:rsidRPr="001D7323">
        <w:rPr>
          <w:rFonts w:ascii="Arial" w:hAnsi="Arial" w:cs="Arial"/>
          <w:szCs w:val="24"/>
        </w:rPr>
        <w:t>should have responsibility for:</w:t>
      </w:r>
    </w:p>
    <w:p w:rsidR="00523D2F" w:rsidRPr="001D7323" w:rsidRDefault="00523D2F"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      •    data protection (subject </w:t>
      </w:r>
      <w:r w:rsidR="00DD6981" w:rsidRPr="001D7323">
        <w:rPr>
          <w:rFonts w:ascii="Arial" w:hAnsi="Arial" w:cs="Arial"/>
          <w:szCs w:val="24"/>
        </w:rPr>
        <w:t>access</w:t>
      </w:r>
      <w:r w:rsidRPr="001D7323">
        <w:rPr>
          <w:rFonts w:ascii="Arial" w:hAnsi="Arial" w:cs="Arial"/>
          <w:szCs w:val="24"/>
        </w:rPr>
        <w:t>)</w:t>
      </w:r>
    </w:p>
    <w:p w:rsidR="00523D2F" w:rsidRPr="001D7323" w:rsidRDefault="00523D2F"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      •    data quality</w:t>
      </w:r>
    </w:p>
    <w:p w:rsidR="00523D2F" w:rsidRPr="00523D2F" w:rsidRDefault="00523D2F"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      •    confidentiality </w:t>
      </w:r>
    </w:p>
    <w:p w:rsidR="00523D2F" w:rsidRPr="00523D2F" w:rsidRDefault="00523D2F" w:rsidP="00DE776F">
      <w:pPr>
        <w:autoSpaceDE w:val="0"/>
        <w:autoSpaceDN w:val="0"/>
        <w:adjustRightInd w:val="0"/>
        <w:spacing w:after="38" w:line="240" w:lineRule="auto"/>
        <w:jc w:val="both"/>
        <w:rPr>
          <w:rFonts w:ascii="Arial" w:hAnsi="Arial" w:cs="Arial"/>
          <w:color w:val="000000"/>
          <w:szCs w:val="24"/>
        </w:rPr>
      </w:pPr>
      <w:r w:rsidRPr="001D7323">
        <w:rPr>
          <w:rFonts w:ascii="Arial" w:hAnsi="Arial" w:cs="Arial"/>
          <w:color w:val="000000"/>
          <w:szCs w:val="24"/>
        </w:rPr>
        <w:t xml:space="preserve">     •     s</w:t>
      </w:r>
      <w:r w:rsidRPr="00523D2F">
        <w:rPr>
          <w:rFonts w:ascii="Arial" w:hAnsi="Arial" w:cs="Arial"/>
          <w:color w:val="000000"/>
          <w:szCs w:val="24"/>
        </w:rPr>
        <w:t xml:space="preserve">ecurity of holding and the safe transmission of data </w:t>
      </w:r>
    </w:p>
    <w:p w:rsidR="00523D2F" w:rsidRPr="001D7323" w:rsidRDefault="00523D2F" w:rsidP="00DE776F">
      <w:pPr>
        <w:autoSpaceDE w:val="0"/>
        <w:autoSpaceDN w:val="0"/>
        <w:adjustRightInd w:val="0"/>
        <w:spacing w:after="38" w:line="240" w:lineRule="auto"/>
        <w:jc w:val="both"/>
        <w:rPr>
          <w:rFonts w:ascii="Arial" w:hAnsi="Arial" w:cs="Arial"/>
          <w:color w:val="000000"/>
          <w:szCs w:val="24"/>
        </w:rPr>
      </w:pPr>
    </w:p>
    <w:p w:rsidR="00523D2F" w:rsidRPr="001D7323" w:rsidRDefault="00523D2F" w:rsidP="00DE776F">
      <w:pPr>
        <w:autoSpaceDE w:val="0"/>
        <w:autoSpaceDN w:val="0"/>
        <w:adjustRightInd w:val="0"/>
        <w:spacing w:after="38" w:line="240" w:lineRule="auto"/>
        <w:jc w:val="both"/>
        <w:rPr>
          <w:rFonts w:ascii="Arial" w:hAnsi="Arial" w:cs="Arial"/>
          <w:color w:val="000000"/>
          <w:szCs w:val="24"/>
        </w:rPr>
      </w:pPr>
      <w:r w:rsidRPr="001D7323">
        <w:rPr>
          <w:rFonts w:ascii="Arial" w:hAnsi="Arial" w:cs="Arial"/>
          <w:color w:val="000000"/>
          <w:szCs w:val="24"/>
        </w:rPr>
        <w:t xml:space="preserve">     •     c</w:t>
      </w:r>
      <w:r w:rsidRPr="00523D2F">
        <w:rPr>
          <w:rFonts w:ascii="Arial" w:hAnsi="Arial" w:cs="Arial"/>
          <w:color w:val="000000"/>
          <w:szCs w:val="24"/>
        </w:rPr>
        <w:t xml:space="preserve">ompliance </w:t>
      </w:r>
    </w:p>
    <w:p w:rsidR="00523D2F" w:rsidRPr="001D7323" w:rsidRDefault="00523D2F" w:rsidP="00DE776F">
      <w:pPr>
        <w:autoSpaceDE w:val="0"/>
        <w:autoSpaceDN w:val="0"/>
        <w:adjustRightInd w:val="0"/>
        <w:spacing w:after="38" w:line="240" w:lineRule="auto"/>
        <w:jc w:val="both"/>
        <w:rPr>
          <w:rFonts w:ascii="Arial" w:hAnsi="Arial" w:cs="Arial"/>
          <w:color w:val="000000"/>
          <w:szCs w:val="24"/>
        </w:rPr>
      </w:pPr>
    </w:p>
    <w:p w:rsidR="00523D2F" w:rsidRPr="001D7323" w:rsidRDefault="00523D2F" w:rsidP="00DE776F">
      <w:pPr>
        <w:autoSpaceDE w:val="0"/>
        <w:autoSpaceDN w:val="0"/>
        <w:adjustRightInd w:val="0"/>
        <w:spacing w:after="38" w:line="240" w:lineRule="auto"/>
        <w:jc w:val="both"/>
        <w:rPr>
          <w:rFonts w:ascii="Arial" w:hAnsi="Arial" w:cs="Arial"/>
          <w:color w:val="000000"/>
          <w:szCs w:val="24"/>
        </w:rPr>
      </w:pPr>
      <w:r w:rsidRPr="001D7323">
        <w:rPr>
          <w:rFonts w:ascii="Arial" w:hAnsi="Arial" w:cs="Arial"/>
          <w:color w:val="000000"/>
          <w:szCs w:val="24"/>
        </w:rPr>
        <w:t xml:space="preserve">     •     a</w:t>
      </w:r>
      <w:r w:rsidRPr="00523D2F">
        <w:rPr>
          <w:rFonts w:ascii="Arial" w:hAnsi="Arial" w:cs="Arial"/>
          <w:color w:val="000000"/>
          <w:szCs w:val="24"/>
        </w:rPr>
        <w:t xml:space="preserve">udit and monitoring </w:t>
      </w:r>
    </w:p>
    <w:p w:rsidR="00523D2F" w:rsidRPr="001D7323" w:rsidRDefault="00523D2F" w:rsidP="00DE776F">
      <w:pPr>
        <w:autoSpaceDE w:val="0"/>
        <w:autoSpaceDN w:val="0"/>
        <w:adjustRightInd w:val="0"/>
        <w:spacing w:after="38" w:line="240" w:lineRule="auto"/>
        <w:jc w:val="both"/>
        <w:rPr>
          <w:rFonts w:ascii="Arial" w:hAnsi="Arial" w:cs="Arial"/>
          <w:color w:val="000000"/>
          <w:szCs w:val="24"/>
        </w:rPr>
      </w:pPr>
    </w:p>
    <w:p w:rsidR="00523D2F" w:rsidRPr="00523D2F" w:rsidRDefault="00523D2F" w:rsidP="00DE776F">
      <w:pPr>
        <w:autoSpaceDE w:val="0"/>
        <w:autoSpaceDN w:val="0"/>
        <w:adjustRightInd w:val="0"/>
        <w:spacing w:after="38" w:line="240" w:lineRule="auto"/>
        <w:jc w:val="both"/>
        <w:rPr>
          <w:rFonts w:ascii="Arial" w:hAnsi="Arial" w:cs="Arial"/>
          <w:color w:val="000000"/>
          <w:szCs w:val="24"/>
        </w:rPr>
      </w:pPr>
      <w:r w:rsidRPr="001D7323">
        <w:rPr>
          <w:rFonts w:ascii="Arial" w:hAnsi="Arial" w:cs="Arial"/>
          <w:color w:val="000000"/>
          <w:szCs w:val="24"/>
        </w:rPr>
        <w:t xml:space="preserve">     •     c</w:t>
      </w:r>
      <w:r w:rsidRPr="00523D2F">
        <w:rPr>
          <w:rFonts w:ascii="Arial" w:hAnsi="Arial" w:cs="Arial"/>
          <w:color w:val="000000"/>
          <w:szCs w:val="24"/>
        </w:rPr>
        <w:t xml:space="preserve">omplaints procedure (unless a separate internal procedure applies) </w:t>
      </w:r>
    </w:p>
    <w:p w:rsidR="00523D2F" w:rsidRPr="001D7323" w:rsidRDefault="00523D2F" w:rsidP="00DE776F">
      <w:pPr>
        <w:autoSpaceDE w:val="0"/>
        <w:autoSpaceDN w:val="0"/>
        <w:adjustRightInd w:val="0"/>
        <w:spacing w:after="296" w:line="240" w:lineRule="auto"/>
        <w:jc w:val="both"/>
        <w:rPr>
          <w:rFonts w:ascii="Arial" w:hAnsi="Arial" w:cs="Arial"/>
          <w:szCs w:val="24"/>
        </w:rPr>
      </w:pP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5.3. There is a list of the contact details of data protection liaison officers attached to this document. </w:t>
      </w:r>
    </w:p>
    <w:p w:rsidR="00B65331" w:rsidRPr="001D7323" w:rsidRDefault="00B65331" w:rsidP="00DE776F">
      <w:pPr>
        <w:autoSpaceDE w:val="0"/>
        <w:autoSpaceDN w:val="0"/>
        <w:adjustRightInd w:val="0"/>
        <w:spacing w:after="0" w:line="240" w:lineRule="auto"/>
        <w:jc w:val="both"/>
        <w:rPr>
          <w:rFonts w:ascii="Arial" w:hAnsi="Arial" w:cs="Arial"/>
          <w:szCs w:val="24"/>
        </w:rPr>
      </w:pPr>
      <w:r w:rsidRPr="001D7323">
        <w:rPr>
          <w:rFonts w:ascii="Arial" w:hAnsi="Arial" w:cs="Arial"/>
          <w:szCs w:val="24"/>
        </w:rPr>
        <w:t xml:space="preserve">5.4. Where there is doubt as regards whether there is justification for disclosure of personal information, the Data Protection/Liaison Officer of the relevant Agency should be consulted. In cases of doubt, legal advice should be obtained. </w:t>
      </w:r>
    </w:p>
    <w:p w:rsidR="00B65331" w:rsidRPr="001D7323" w:rsidRDefault="00B65331" w:rsidP="00DE776F">
      <w:pPr>
        <w:autoSpaceDE w:val="0"/>
        <w:autoSpaceDN w:val="0"/>
        <w:adjustRightInd w:val="0"/>
        <w:spacing w:after="0" w:line="240" w:lineRule="auto"/>
        <w:jc w:val="both"/>
        <w:rPr>
          <w:rFonts w:ascii="Arial" w:hAnsi="Arial" w:cs="Arial"/>
          <w:szCs w:val="24"/>
        </w:rPr>
      </w:pPr>
    </w:p>
    <w:p w:rsidR="003E5B36" w:rsidRPr="001D7323" w:rsidRDefault="003E5B36" w:rsidP="00DE776F">
      <w:pPr>
        <w:autoSpaceDE w:val="0"/>
        <w:autoSpaceDN w:val="0"/>
        <w:adjustRightInd w:val="0"/>
        <w:spacing w:after="0" w:line="240" w:lineRule="auto"/>
        <w:jc w:val="both"/>
        <w:rPr>
          <w:rFonts w:ascii="Arial" w:hAnsi="Arial" w:cs="Arial"/>
          <w:szCs w:val="24"/>
        </w:rPr>
      </w:pPr>
    </w:p>
    <w:p w:rsidR="003E5CCA" w:rsidRPr="001D7323" w:rsidRDefault="00B65331" w:rsidP="00DE776F">
      <w:pPr>
        <w:autoSpaceDE w:val="0"/>
        <w:autoSpaceDN w:val="0"/>
        <w:adjustRightInd w:val="0"/>
        <w:spacing w:after="296" w:line="240" w:lineRule="auto"/>
        <w:jc w:val="both"/>
        <w:rPr>
          <w:rFonts w:ascii="Arial" w:hAnsi="Arial" w:cs="Arial"/>
          <w:b/>
          <w:bCs/>
          <w:szCs w:val="24"/>
        </w:rPr>
      </w:pPr>
      <w:r w:rsidRPr="001D7323">
        <w:rPr>
          <w:rFonts w:ascii="Arial" w:hAnsi="Arial" w:cs="Arial"/>
          <w:b/>
          <w:bCs/>
          <w:szCs w:val="24"/>
        </w:rPr>
        <w:t xml:space="preserve">6. Raising concerns and whistleblowing </w:t>
      </w: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6.1. Frontline staff and volunteers should always report safeguarding concerns in line with their organisation’s policy – this is usually to their line manager in the first instance except in emergency situations. </w:t>
      </w:r>
    </w:p>
    <w:p w:rsidR="00B65331" w:rsidRPr="001D7323" w:rsidRDefault="00B65331" w:rsidP="00DE776F">
      <w:pPr>
        <w:autoSpaceDE w:val="0"/>
        <w:autoSpaceDN w:val="0"/>
        <w:adjustRightInd w:val="0"/>
        <w:spacing w:after="0" w:line="240" w:lineRule="auto"/>
        <w:jc w:val="both"/>
        <w:rPr>
          <w:rFonts w:ascii="Arial" w:hAnsi="Arial" w:cs="Arial"/>
          <w:szCs w:val="24"/>
        </w:rPr>
      </w:pPr>
      <w:r w:rsidRPr="001D7323">
        <w:rPr>
          <w:rFonts w:ascii="Arial" w:hAnsi="Arial" w:cs="Arial"/>
          <w:szCs w:val="24"/>
        </w:rPr>
        <w:t xml:space="preserve">6.2. Organisations should have clear routes for escalation of concerns where a member of staff feels a manager has not responded appropriately to a safeguarding issue. </w:t>
      </w:r>
    </w:p>
    <w:p w:rsidR="00B65331" w:rsidRPr="001D7323" w:rsidRDefault="00B65331" w:rsidP="00DE776F">
      <w:pPr>
        <w:autoSpaceDE w:val="0"/>
        <w:autoSpaceDN w:val="0"/>
        <w:adjustRightInd w:val="0"/>
        <w:spacing w:after="0" w:line="240" w:lineRule="auto"/>
        <w:jc w:val="both"/>
        <w:rPr>
          <w:rFonts w:ascii="Arial" w:hAnsi="Arial" w:cs="Arial"/>
          <w:szCs w:val="24"/>
        </w:rPr>
      </w:pPr>
    </w:p>
    <w:p w:rsidR="00B65331" w:rsidRPr="001D7323" w:rsidRDefault="00B65331" w:rsidP="00DE776F">
      <w:pPr>
        <w:autoSpaceDE w:val="0"/>
        <w:autoSpaceDN w:val="0"/>
        <w:adjustRightInd w:val="0"/>
        <w:spacing w:after="0" w:line="240" w:lineRule="auto"/>
        <w:jc w:val="both"/>
        <w:rPr>
          <w:rFonts w:ascii="Arial" w:hAnsi="Arial" w:cs="Arial"/>
          <w:szCs w:val="24"/>
        </w:rPr>
      </w:pP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6.3. All organisations must have a whistleblowing policy and all staff should be aware of its contents and when to action it. </w:t>
      </w:r>
    </w:p>
    <w:p w:rsidR="00B65331" w:rsidRPr="001D7323" w:rsidRDefault="00B65331" w:rsidP="00DE776F">
      <w:pPr>
        <w:autoSpaceDE w:val="0"/>
        <w:autoSpaceDN w:val="0"/>
        <w:adjustRightInd w:val="0"/>
        <w:spacing w:after="0" w:line="240" w:lineRule="auto"/>
        <w:jc w:val="both"/>
        <w:rPr>
          <w:rFonts w:ascii="Arial" w:hAnsi="Arial" w:cs="Arial"/>
          <w:szCs w:val="24"/>
        </w:rPr>
      </w:pPr>
      <w:r w:rsidRPr="001D7323">
        <w:rPr>
          <w:rFonts w:ascii="Arial" w:hAnsi="Arial" w:cs="Arial"/>
          <w:szCs w:val="24"/>
        </w:rPr>
        <w:lastRenderedPageBreak/>
        <w:t xml:space="preserve">6.4. The management interests of an organisation should not override the need to share information to safeguard adults at risk of abuse. </w:t>
      </w:r>
    </w:p>
    <w:p w:rsidR="00B65331" w:rsidRPr="001D7323" w:rsidRDefault="00B65331" w:rsidP="00DE776F">
      <w:pPr>
        <w:autoSpaceDE w:val="0"/>
        <w:autoSpaceDN w:val="0"/>
        <w:adjustRightInd w:val="0"/>
        <w:spacing w:after="0" w:line="240" w:lineRule="auto"/>
        <w:jc w:val="both"/>
        <w:rPr>
          <w:rFonts w:ascii="Arial" w:hAnsi="Arial" w:cs="Arial"/>
          <w:szCs w:val="24"/>
        </w:rPr>
      </w:pPr>
    </w:p>
    <w:p w:rsidR="00B65331" w:rsidRPr="001D7323" w:rsidRDefault="00B65331" w:rsidP="00DE776F">
      <w:pPr>
        <w:autoSpaceDE w:val="0"/>
        <w:autoSpaceDN w:val="0"/>
        <w:adjustRightInd w:val="0"/>
        <w:spacing w:after="0" w:line="240" w:lineRule="auto"/>
        <w:jc w:val="both"/>
        <w:rPr>
          <w:rFonts w:ascii="Arial" w:hAnsi="Arial" w:cs="Arial"/>
          <w:szCs w:val="24"/>
        </w:rPr>
      </w:pPr>
    </w:p>
    <w:p w:rsidR="003E5CCA" w:rsidRPr="001D7323" w:rsidRDefault="00B65331" w:rsidP="00DE776F">
      <w:pPr>
        <w:autoSpaceDE w:val="0"/>
        <w:autoSpaceDN w:val="0"/>
        <w:adjustRightInd w:val="0"/>
        <w:spacing w:after="296" w:line="240" w:lineRule="auto"/>
        <w:jc w:val="both"/>
        <w:rPr>
          <w:rFonts w:ascii="Arial" w:hAnsi="Arial" w:cs="Arial"/>
          <w:b/>
          <w:bCs/>
          <w:szCs w:val="24"/>
        </w:rPr>
      </w:pPr>
      <w:r w:rsidRPr="001D7323">
        <w:rPr>
          <w:rFonts w:ascii="Arial" w:hAnsi="Arial" w:cs="Arial"/>
          <w:b/>
          <w:bCs/>
          <w:szCs w:val="24"/>
        </w:rPr>
        <w:t xml:space="preserve">7. Keeping data safe: exchange storage and retention </w:t>
      </w: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7.1. Whilst personal information must be destroyed when it is no longer required for the purpose for which it was provided, it is for the organisation which generated that information (the “data controller”) to make the decision about when the information should be destroyed. What happens to documentation and data may be subject to separate contractual requirements which already exist between the organisations. It is for the organisation supplying information and the organisation receiving it to make sure that each knows how the data is going to be stored and when it will be returned. </w:t>
      </w: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7.2. The retention and destruction policies of the organisations must be mutually compatible </w:t>
      </w:r>
    </w:p>
    <w:p w:rsidR="00B65331" w:rsidRPr="001D7323" w:rsidRDefault="00B65331" w:rsidP="00DE776F">
      <w:pPr>
        <w:autoSpaceDE w:val="0"/>
        <w:autoSpaceDN w:val="0"/>
        <w:adjustRightInd w:val="0"/>
        <w:spacing w:after="0" w:line="240" w:lineRule="auto"/>
        <w:jc w:val="both"/>
        <w:rPr>
          <w:rFonts w:ascii="Arial" w:hAnsi="Arial" w:cs="Arial"/>
          <w:szCs w:val="24"/>
        </w:rPr>
      </w:pPr>
      <w:r w:rsidRPr="001D7323">
        <w:rPr>
          <w:rFonts w:ascii="Arial" w:hAnsi="Arial" w:cs="Arial"/>
          <w:szCs w:val="24"/>
        </w:rPr>
        <w:t xml:space="preserve">7.3. Any information relating to allegations of sexual abuse must be kept indefinitely in line with the existing requirements of the Goddard Enquiry requirements. This information must be easy to identify, should it be needed. </w:t>
      </w:r>
    </w:p>
    <w:p w:rsidR="00B65331" w:rsidRPr="001D7323" w:rsidRDefault="00B65331" w:rsidP="00DE776F">
      <w:pPr>
        <w:autoSpaceDE w:val="0"/>
        <w:autoSpaceDN w:val="0"/>
        <w:adjustRightInd w:val="0"/>
        <w:spacing w:after="0" w:line="240" w:lineRule="auto"/>
        <w:jc w:val="both"/>
        <w:rPr>
          <w:rFonts w:ascii="Arial" w:hAnsi="Arial" w:cs="Arial"/>
          <w:szCs w:val="24"/>
        </w:rPr>
      </w:pPr>
    </w:p>
    <w:p w:rsidR="00B65331" w:rsidRPr="001D7323" w:rsidRDefault="00B65331" w:rsidP="00DE776F">
      <w:pPr>
        <w:autoSpaceDE w:val="0"/>
        <w:autoSpaceDN w:val="0"/>
        <w:adjustRightInd w:val="0"/>
        <w:spacing w:after="0" w:line="240" w:lineRule="auto"/>
        <w:jc w:val="both"/>
        <w:rPr>
          <w:rFonts w:ascii="Arial" w:hAnsi="Arial" w:cs="Arial"/>
          <w:szCs w:val="24"/>
        </w:rPr>
      </w:pPr>
    </w:p>
    <w:p w:rsidR="003E5CCA" w:rsidRPr="001D7323" w:rsidRDefault="00B65331" w:rsidP="00DE776F">
      <w:pPr>
        <w:autoSpaceDE w:val="0"/>
        <w:autoSpaceDN w:val="0"/>
        <w:adjustRightInd w:val="0"/>
        <w:spacing w:after="297" w:line="240" w:lineRule="auto"/>
        <w:jc w:val="both"/>
        <w:rPr>
          <w:rFonts w:ascii="Arial" w:hAnsi="Arial" w:cs="Arial"/>
          <w:b/>
          <w:bCs/>
          <w:szCs w:val="24"/>
        </w:rPr>
      </w:pPr>
      <w:r w:rsidRPr="001D7323">
        <w:rPr>
          <w:rFonts w:ascii="Arial" w:hAnsi="Arial" w:cs="Arial"/>
          <w:b/>
          <w:bCs/>
          <w:szCs w:val="24"/>
        </w:rPr>
        <w:t xml:space="preserve">8. Security </w:t>
      </w:r>
    </w:p>
    <w:p w:rsidR="00B65331" w:rsidRPr="001D7323" w:rsidRDefault="00B65331" w:rsidP="00DE776F">
      <w:pPr>
        <w:autoSpaceDE w:val="0"/>
        <w:autoSpaceDN w:val="0"/>
        <w:adjustRightInd w:val="0"/>
        <w:spacing w:after="297" w:line="240" w:lineRule="auto"/>
        <w:jc w:val="both"/>
        <w:rPr>
          <w:rFonts w:ascii="Arial" w:hAnsi="Arial" w:cs="Arial"/>
          <w:szCs w:val="24"/>
        </w:rPr>
      </w:pPr>
      <w:r w:rsidRPr="001D7323">
        <w:rPr>
          <w:rFonts w:ascii="Arial" w:hAnsi="Arial" w:cs="Arial"/>
          <w:szCs w:val="24"/>
        </w:rPr>
        <w:t xml:space="preserve">8.1. The level of access to personal data is the responsibility of the Data Protection/Liaison Officer who is responsible for the security measures outlined above and the maintenance and security of passwords. An effective security policy must be in place in each Statutory Agency in accordance with the stipulations of the DPA 2018 and the GDPR. </w:t>
      </w:r>
    </w:p>
    <w:p w:rsidR="00B65331" w:rsidRPr="001D7323" w:rsidRDefault="00B65331" w:rsidP="00DE776F">
      <w:pPr>
        <w:autoSpaceDE w:val="0"/>
        <w:autoSpaceDN w:val="0"/>
        <w:adjustRightInd w:val="0"/>
        <w:spacing w:after="297" w:line="240" w:lineRule="auto"/>
        <w:jc w:val="both"/>
        <w:rPr>
          <w:rFonts w:ascii="Arial" w:hAnsi="Arial" w:cs="Arial"/>
          <w:szCs w:val="24"/>
        </w:rPr>
      </w:pPr>
      <w:r w:rsidRPr="001D7323">
        <w:rPr>
          <w:rFonts w:ascii="Arial" w:hAnsi="Arial" w:cs="Arial"/>
          <w:szCs w:val="24"/>
        </w:rPr>
        <w:t xml:space="preserve">8.2. At minimum, all data assets must be classified and managed in accordance with the Government Protective Marking Scheme (GPMS). </w:t>
      </w:r>
    </w:p>
    <w:p w:rsidR="00B65331" w:rsidRPr="001D7323" w:rsidRDefault="00B65331" w:rsidP="00DE776F">
      <w:pPr>
        <w:autoSpaceDE w:val="0"/>
        <w:autoSpaceDN w:val="0"/>
        <w:adjustRightInd w:val="0"/>
        <w:spacing w:after="297" w:line="240" w:lineRule="auto"/>
        <w:jc w:val="both"/>
        <w:rPr>
          <w:rFonts w:ascii="Arial" w:hAnsi="Arial" w:cs="Arial"/>
          <w:szCs w:val="24"/>
        </w:rPr>
      </w:pPr>
      <w:r w:rsidRPr="001D7323">
        <w:rPr>
          <w:rFonts w:ascii="Arial" w:hAnsi="Arial" w:cs="Arial"/>
          <w:szCs w:val="24"/>
        </w:rPr>
        <w:t xml:space="preserve">8.3. Data sent by email must be sent via a secure email system (e.g. GCSX, PNN, GSX, Gist, CJSM, NH net &amp; N3) or encrypted/password protected where secure email is not available. Thames Valley Police will transfer police information which is GPMS classified as RESTRICTED by secure email. </w:t>
      </w:r>
    </w:p>
    <w:p w:rsidR="00B65331" w:rsidRPr="001D7323" w:rsidRDefault="00B65331" w:rsidP="00DE776F">
      <w:pPr>
        <w:autoSpaceDE w:val="0"/>
        <w:autoSpaceDN w:val="0"/>
        <w:adjustRightInd w:val="0"/>
        <w:spacing w:after="297" w:line="240" w:lineRule="auto"/>
        <w:jc w:val="both"/>
        <w:rPr>
          <w:rFonts w:ascii="Arial" w:hAnsi="Arial" w:cs="Arial"/>
          <w:szCs w:val="24"/>
        </w:rPr>
      </w:pPr>
      <w:r w:rsidRPr="001D7323">
        <w:rPr>
          <w:rFonts w:ascii="Arial" w:hAnsi="Arial" w:cs="Arial"/>
          <w:szCs w:val="24"/>
        </w:rPr>
        <w:t xml:space="preserve">8.4. Databases holding personal information must have a defined security and system management procedure for the records and documentation. </w:t>
      </w:r>
    </w:p>
    <w:p w:rsidR="00B65331" w:rsidRPr="001D7323" w:rsidRDefault="00B65331" w:rsidP="00DE776F">
      <w:pPr>
        <w:autoSpaceDE w:val="0"/>
        <w:autoSpaceDN w:val="0"/>
        <w:adjustRightInd w:val="0"/>
        <w:spacing w:after="0" w:line="240" w:lineRule="auto"/>
        <w:jc w:val="both"/>
        <w:rPr>
          <w:rFonts w:ascii="Arial" w:hAnsi="Arial" w:cs="Arial"/>
          <w:szCs w:val="24"/>
        </w:rPr>
      </w:pPr>
      <w:r w:rsidRPr="001D7323">
        <w:rPr>
          <w:rFonts w:ascii="Arial" w:hAnsi="Arial" w:cs="Arial"/>
          <w:szCs w:val="24"/>
        </w:rPr>
        <w:t xml:space="preserve">8.5. The use of all removable media devices is prohibited unless specific authorisation for the use of the device has been obtained from the relevant Agency’s Data </w:t>
      </w:r>
    </w:p>
    <w:p w:rsidR="00B65331" w:rsidRPr="001D7323" w:rsidRDefault="00B65331" w:rsidP="00DE776F">
      <w:pPr>
        <w:autoSpaceDE w:val="0"/>
        <w:autoSpaceDN w:val="0"/>
        <w:adjustRightInd w:val="0"/>
        <w:spacing w:after="0" w:line="240" w:lineRule="auto"/>
        <w:jc w:val="both"/>
        <w:rPr>
          <w:rFonts w:ascii="Arial" w:hAnsi="Arial" w:cs="Arial"/>
          <w:szCs w:val="24"/>
        </w:rPr>
      </w:pPr>
      <w:r w:rsidRPr="001D7323">
        <w:rPr>
          <w:rFonts w:ascii="Arial" w:hAnsi="Arial" w:cs="Arial"/>
          <w:szCs w:val="24"/>
        </w:rPr>
        <w:t xml:space="preserve">Protection/Liaison Officer. If authorised, Thames Valley Police will only use secure encrypted devices to transfer police information. </w:t>
      </w:r>
    </w:p>
    <w:p w:rsidR="00B65331" w:rsidRDefault="00B65331" w:rsidP="00DE776F">
      <w:pPr>
        <w:autoSpaceDE w:val="0"/>
        <w:autoSpaceDN w:val="0"/>
        <w:adjustRightInd w:val="0"/>
        <w:spacing w:after="0" w:line="240" w:lineRule="auto"/>
        <w:jc w:val="both"/>
        <w:rPr>
          <w:rFonts w:ascii="Arial" w:hAnsi="Arial" w:cs="Arial"/>
          <w:szCs w:val="24"/>
        </w:rPr>
      </w:pPr>
    </w:p>
    <w:p w:rsidR="002305B5" w:rsidRPr="001D7323" w:rsidRDefault="002305B5" w:rsidP="00DE776F">
      <w:pPr>
        <w:autoSpaceDE w:val="0"/>
        <w:autoSpaceDN w:val="0"/>
        <w:adjustRightInd w:val="0"/>
        <w:spacing w:after="0" w:line="240" w:lineRule="auto"/>
        <w:jc w:val="both"/>
        <w:rPr>
          <w:rFonts w:ascii="Arial" w:hAnsi="Arial" w:cs="Arial"/>
          <w:szCs w:val="24"/>
        </w:rPr>
      </w:pPr>
    </w:p>
    <w:p w:rsidR="00B65331" w:rsidRPr="001D7323" w:rsidRDefault="00B65331" w:rsidP="00DE776F">
      <w:pPr>
        <w:autoSpaceDE w:val="0"/>
        <w:autoSpaceDN w:val="0"/>
        <w:adjustRightInd w:val="0"/>
        <w:spacing w:after="0" w:line="240" w:lineRule="auto"/>
        <w:jc w:val="both"/>
        <w:rPr>
          <w:rFonts w:ascii="Arial" w:hAnsi="Arial" w:cs="Arial"/>
          <w:szCs w:val="24"/>
        </w:rPr>
      </w:pPr>
    </w:p>
    <w:p w:rsidR="003E5CCA" w:rsidRPr="001D7323" w:rsidRDefault="00B65331" w:rsidP="00DE776F">
      <w:pPr>
        <w:autoSpaceDE w:val="0"/>
        <w:autoSpaceDN w:val="0"/>
        <w:adjustRightInd w:val="0"/>
        <w:spacing w:after="296" w:line="240" w:lineRule="auto"/>
        <w:jc w:val="both"/>
        <w:rPr>
          <w:rFonts w:ascii="Arial" w:hAnsi="Arial" w:cs="Arial"/>
          <w:b/>
          <w:bCs/>
          <w:szCs w:val="24"/>
        </w:rPr>
      </w:pPr>
      <w:r w:rsidRPr="001D7323">
        <w:rPr>
          <w:rFonts w:ascii="Arial" w:hAnsi="Arial" w:cs="Arial"/>
          <w:b/>
          <w:bCs/>
          <w:szCs w:val="24"/>
        </w:rPr>
        <w:lastRenderedPageBreak/>
        <w:t xml:space="preserve">9. Individual Responsibilities </w:t>
      </w: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9.1. Every individual working for the Partner Organisations is personally responsible for the safekeeping of any information they obtain, handle, use and disclose. </w:t>
      </w: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9.2. Every individual should know how to obtain, use and share information they legitimately need to do their job. </w:t>
      </w: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9.3. Every individual has an obligation to request proof of identity, or takes steps to validate the authorisation of another before disclosing any information requested under this Protocol. </w:t>
      </w: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9.4. Every individual should uphold the general principles of confidentiality, follow the guide-lines set out in this Protocol and seek advice when necessary. </w:t>
      </w:r>
    </w:p>
    <w:p w:rsidR="00B65331" w:rsidRPr="001D7323" w:rsidRDefault="00B65331" w:rsidP="00DE776F">
      <w:pPr>
        <w:autoSpaceDE w:val="0"/>
        <w:autoSpaceDN w:val="0"/>
        <w:adjustRightInd w:val="0"/>
        <w:spacing w:after="296" w:line="240" w:lineRule="auto"/>
        <w:jc w:val="both"/>
        <w:rPr>
          <w:rFonts w:ascii="Arial" w:hAnsi="Arial" w:cs="Arial"/>
          <w:szCs w:val="24"/>
        </w:rPr>
      </w:pPr>
      <w:r w:rsidRPr="001D7323">
        <w:rPr>
          <w:rFonts w:ascii="Arial" w:hAnsi="Arial" w:cs="Arial"/>
          <w:szCs w:val="24"/>
        </w:rPr>
        <w:t xml:space="preserve">9.5. Every individual should be aware that any violation of privacy or breach of confidentiality is unlawful and a disciplinary matter that could lead to their dismissal. Criminal proceedings might also be brought against that individual. </w:t>
      </w:r>
    </w:p>
    <w:p w:rsidR="00B65331" w:rsidRDefault="00B65331" w:rsidP="00DE776F">
      <w:pPr>
        <w:autoSpaceDE w:val="0"/>
        <w:autoSpaceDN w:val="0"/>
        <w:adjustRightInd w:val="0"/>
        <w:spacing w:after="0" w:line="240" w:lineRule="auto"/>
        <w:jc w:val="both"/>
        <w:rPr>
          <w:rFonts w:ascii="Arial" w:hAnsi="Arial" w:cs="Arial"/>
          <w:szCs w:val="24"/>
        </w:rPr>
      </w:pPr>
      <w:r w:rsidRPr="001D7323">
        <w:rPr>
          <w:rFonts w:ascii="Arial" w:hAnsi="Arial" w:cs="Arial"/>
          <w:szCs w:val="24"/>
        </w:rPr>
        <w:t xml:space="preserve">9.6. Every individual should be aware of their duties to report suspected breaches when data may have been shared inappropriately, to their data protection officer, in line with existing arrangements </w:t>
      </w:r>
    </w:p>
    <w:p w:rsidR="00DB63B4" w:rsidRDefault="00DB63B4" w:rsidP="00DE776F">
      <w:pPr>
        <w:autoSpaceDE w:val="0"/>
        <w:autoSpaceDN w:val="0"/>
        <w:adjustRightInd w:val="0"/>
        <w:spacing w:after="0" w:line="240" w:lineRule="auto"/>
        <w:jc w:val="both"/>
        <w:rPr>
          <w:rFonts w:ascii="Arial" w:hAnsi="Arial" w:cs="Arial"/>
          <w:szCs w:val="24"/>
        </w:rPr>
      </w:pPr>
    </w:p>
    <w:p w:rsidR="00DB63B4" w:rsidRDefault="00DB63B4" w:rsidP="00DE776F">
      <w:pPr>
        <w:autoSpaceDE w:val="0"/>
        <w:autoSpaceDN w:val="0"/>
        <w:adjustRightInd w:val="0"/>
        <w:spacing w:after="0" w:line="240" w:lineRule="auto"/>
        <w:jc w:val="both"/>
        <w:rPr>
          <w:rFonts w:ascii="Arial" w:hAnsi="Arial" w:cs="Arial"/>
          <w:b/>
          <w:szCs w:val="24"/>
        </w:rPr>
      </w:pPr>
      <w:r w:rsidRPr="00DB63B4">
        <w:rPr>
          <w:rFonts w:ascii="Arial" w:hAnsi="Arial" w:cs="Arial"/>
          <w:b/>
          <w:szCs w:val="24"/>
        </w:rPr>
        <w:t xml:space="preserve">10. Information sharing </w:t>
      </w:r>
      <w:r w:rsidR="00FF1A8F" w:rsidRPr="00DB63B4">
        <w:rPr>
          <w:rFonts w:ascii="Arial" w:hAnsi="Arial" w:cs="Arial"/>
          <w:b/>
          <w:szCs w:val="24"/>
        </w:rPr>
        <w:t>with</w:t>
      </w:r>
      <w:r w:rsidRPr="00DB63B4">
        <w:rPr>
          <w:rFonts w:ascii="Arial" w:hAnsi="Arial" w:cs="Arial"/>
          <w:b/>
          <w:szCs w:val="24"/>
        </w:rPr>
        <w:t xml:space="preserve"> regards to </w:t>
      </w:r>
      <w:r w:rsidR="00FF1A8F" w:rsidRPr="00DB63B4">
        <w:rPr>
          <w:rFonts w:ascii="Arial" w:hAnsi="Arial" w:cs="Arial"/>
          <w:b/>
          <w:szCs w:val="24"/>
        </w:rPr>
        <w:t>Safeguarding</w:t>
      </w:r>
      <w:r w:rsidRPr="00DB63B4">
        <w:rPr>
          <w:rFonts w:ascii="Arial" w:hAnsi="Arial" w:cs="Arial"/>
          <w:b/>
          <w:szCs w:val="24"/>
        </w:rPr>
        <w:t xml:space="preserve"> Adult Reviews</w:t>
      </w:r>
    </w:p>
    <w:p w:rsidR="00DB63B4" w:rsidRDefault="00DB63B4" w:rsidP="00DE776F">
      <w:pPr>
        <w:autoSpaceDE w:val="0"/>
        <w:autoSpaceDN w:val="0"/>
        <w:adjustRightInd w:val="0"/>
        <w:spacing w:after="0" w:line="240" w:lineRule="auto"/>
        <w:jc w:val="both"/>
        <w:rPr>
          <w:rFonts w:ascii="Arial" w:hAnsi="Arial" w:cs="Arial"/>
          <w:b/>
          <w:szCs w:val="24"/>
        </w:rPr>
      </w:pPr>
    </w:p>
    <w:p w:rsidR="00DB63B4" w:rsidRDefault="00DB63B4" w:rsidP="00DE776F">
      <w:pPr>
        <w:autoSpaceDE w:val="0"/>
        <w:autoSpaceDN w:val="0"/>
        <w:adjustRightInd w:val="0"/>
        <w:spacing w:after="0" w:line="240" w:lineRule="auto"/>
        <w:jc w:val="both"/>
        <w:rPr>
          <w:rFonts w:ascii="Arial" w:hAnsi="Arial" w:cs="Arial"/>
          <w:szCs w:val="24"/>
        </w:rPr>
      </w:pPr>
      <w:r>
        <w:rPr>
          <w:rFonts w:ascii="Arial" w:hAnsi="Arial" w:cs="Arial"/>
          <w:szCs w:val="24"/>
        </w:rPr>
        <w:t xml:space="preserve">10.1 </w:t>
      </w:r>
      <w:r w:rsidR="00FF1A8F">
        <w:rPr>
          <w:rFonts w:ascii="Arial" w:hAnsi="Arial" w:cs="Arial"/>
          <w:szCs w:val="24"/>
        </w:rPr>
        <w:t>A</w:t>
      </w:r>
      <w:r>
        <w:rPr>
          <w:rFonts w:ascii="Arial" w:hAnsi="Arial" w:cs="Arial"/>
          <w:szCs w:val="24"/>
        </w:rPr>
        <w:t xml:space="preserve">s part of </w:t>
      </w:r>
      <w:r w:rsidR="00FF1A8F">
        <w:rPr>
          <w:rFonts w:ascii="Arial" w:hAnsi="Arial" w:cs="Arial"/>
          <w:szCs w:val="24"/>
        </w:rPr>
        <w:t>the</w:t>
      </w:r>
      <w:r>
        <w:rPr>
          <w:rFonts w:ascii="Arial" w:hAnsi="Arial" w:cs="Arial"/>
          <w:szCs w:val="24"/>
        </w:rPr>
        <w:t xml:space="preserve"> </w:t>
      </w:r>
      <w:r w:rsidR="00FF1A8F">
        <w:rPr>
          <w:rFonts w:ascii="Arial" w:hAnsi="Arial" w:cs="Arial"/>
          <w:szCs w:val="24"/>
        </w:rPr>
        <w:t>statutory</w:t>
      </w:r>
      <w:r>
        <w:rPr>
          <w:rFonts w:ascii="Arial" w:hAnsi="Arial" w:cs="Arial"/>
          <w:szCs w:val="24"/>
        </w:rPr>
        <w:t xml:space="preserve"> function of </w:t>
      </w:r>
      <w:r w:rsidR="00FF1A8F">
        <w:rPr>
          <w:rFonts w:ascii="Arial" w:hAnsi="Arial" w:cs="Arial"/>
          <w:szCs w:val="24"/>
        </w:rPr>
        <w:t>the</w:t>
      </w:r>
      <w:r>
        <w:rPr>
          <w:rFonts w:ascii="Arial" w:hAnsi="Arial" w:cs="Arial"/>
          <w:szCs w:val="24"/>
        </w:rPr>
        <w:t xml:space="preserve"> </w:t>
      </w:r>
      <w:r w:rsidR="00FF1A8F">
        <w:rPr>
          <w:rFonts w:ascii="Arial" w:hAnsi="Arial" w:cs="Arial"/>
          <w:szCs w:val="24"/>
        </w:rPr>
        <w:t>Safeguarding</w:t>
      </w:r>
      <w:r>
        <w:rPr>
          <w:rFonts w:ascii="Arial" w:hAnsi="Arial" w:cs="Arial"/>
          <w:szCs w:val="24"/>
        </w:rPr>
        <w:t xml:space="preserve"> Adults Board there is a requirement to conduct </w:t>
      </w:r>
      <w:r w:rsidR="00FF1A8F">
        <w:rPr>
          <w:rFonts w:ascii="Arial" w:hAnsi="Arial" w:cs="Arial"/>
          <w:szCs w:val="24"/>
        </w:rPr>
        <w:t>Safeguarding</w:t>
      </w:r>
      <w:r>
        <w:rPr>
          <w:rFonts w:ascii="Arial" w:hAnsi="Arial" w:cs="Arial"/>
          <w:szCs w:val="24"/>
        </w:rPr>
        <w:t xml:space="preserve"> Adult Reviews (SAR) when a </w:t>
      </w:r>
      <w:r w:rsidR="00FF1A8F">
        <w:rPr>
          <w:rFonts w:ascii="Arial" w:hAnsi="Arial" w:cs="Arial"/>
          <w:szCs w:val="24"/>
        </w:rPr>
        <w:t>safeguarding</w:t>
      </w:r>
      <w:r>
        <w:rPr>
          <w:rFonts w:ascii="Arial" w:hAnsi="Arial" w:cs="Arial"/>
          <w:szCs w:val="24"/>
        </w:rPr>
        <w:t xml:space="preserve"> concern has </w:t>
      </w:r>
      <w:r w:rsidR="00FF1A8F">
        <w:rPr>
          <w:rFonts w:ascii="Arial" w:hAnsi="Arial" w:cs="Arial"/>
          <w:szCs w:val="24"/>
        </w:rPr>
        <w:t>arisen</w:t>
      </w:r>
      <w:r>
        <w:rPr>
          <w:rFonts w:ascii="Arial" w:hAnsi="Arial" w:cs="Arial"/>
          <w:szCs w:val="24"/>
        </w:rPr>
        <w:t xml:space="preserve"> that meets the criteria for commissioning a SAR.</w:t>
      </w:r>
    </w:p>
    <w:p w:rsidR="00DB63B4" w:rsidRDefault="00DB63B4" w:rsidP="00DE776F">
      <w:pPr>
        <w:autoSpaceDE w:val="0"/>
        <w:autoSpaceDN w:val="0"/>
        <w:adjustRightInd w:val="0"/>
        <w:spacing w:after="0" w:line="240" w:lineRule="auto"/>
        <w:jc w:val="both"/>
        <w:rPr>
          <w:rFonts w:ascii="Arial" w:hAnsi="Arial" w:cs="Arial"/>
          <w:szCs w:val="24"/>
        </w:rPr>
      </w:pPr>
    </w:p>
    <w:p w:rsidR="00DB63B4" w:rsidRDefault="00FF1A8F" w:rsidP="00DE776F">
      <w:pPr>
        <w:autoSpaceDE w:val="0"/>
        <w:autoSpaceDN w:val="0"/>
        <w:adjustRightInd w:val="0"/>
        <w:spacing w:after="0" w:line="240" w:lineRule="auto"/>
        <w:jc w:val="both"/>
        <w:rPr>
          <w:rFonts w:ascii="Arial" w:hAnsi="Arial" w:cs="Arial"/>
          <w:szCs w:val="24"/>
        </w:rPr>
      </w:pPr>
      <w:r>
        <w:rPr>
          <w:rFonts w:ascii="Arial" w:hAnsi="Arial" w:cs="Arial"/>
          <w:szCs w:val="24"/>
        </w:rPr>
        <w:t>10.2 T</w:t>
      </w:r>
      <w:r w:rsidR="00DB63B4">
        <w:rPr>
          <w:rFonts w:ascii="Arial" w:hAnsi="Arial" w:cs="Arial"/>
          <w:szCs w:val="24"/>
        </w:rPr>
        <w:t xml:space="preserve">here will be a </w:t>
      </w:r>
      <w:r>
        <w:rPr>
          <w:rFonts w:ascii="Arial" w:hAnsi="Arial" w:cs="Arial"/>
          <w:szCs w:val="24"/>
        </w:rPr>
        <w:t>responsibility</w:t>
      </w:r>
      <w:r w:rsidR="00DB63B4">
        <w:rPr>
          <w:rFonts w:ascii="Arial" w:hAnsi="Arial" w:cs="Arial"/>
          <w:szCs w:val="24"/>
        </w:rPr>
        <w:t xml:space="preserve"> on all agencies, </w:t>
      </w:r>
      <w:r>
        <w:rPr>
          <w:rFonts w:ascii="Arial" w:hAnsi="Arial" w:cs="Arial"/>
          <w:szCs w:val="24"/>
        </w:rPr>
        <w:t>statutory</w:t>
      </w:r>
      <w:r w:rsidR="00DB63B4">
        <w:rPr>
          <w:rFonts w:ascii="Arial" w:hAnsi="Arial" w:cs="Arial"/>
          <w:szCs w:val="24"/>
        </w:rPr>
        <w:t xml:space="preserve"> or otherwise, to gather and share </w:t>
      </w:r>
      <w:r>
        <w:rPr>
          <w:rFonts w:ascii="Arial" w:hAnsi="Arial" w:cs="Arial"/>
          <w:szCs w:val="24"/>
        </w:rPr>
        <w:t>information</w:t>
      </w:r>
      <w:r w:rsidR="00DB63B4">
        <w:rPr>
          <w:rFonts w:ascii="Arial" w:hAnsi="Arial" w:cs="Arial"/>
          <w:szCs w:val="24"/>
        </w:rPr>
        <w:t xml:space="preserve"> with the </w:t>
      </w:r>
      <w:r>
        <w:rPr>
          <w:rFonts w:ascii="Arial" w:hAnsi="Arial" w:cs="Arial"/>
          <w:szCs w:val="24"/>
        </w:rPr>
        <w:t>Safeguarding</w:t>
      </w:r>
      <w:r w:rsidR="00DB63B4">
        <w:rPr>
          <w:rFonts w:ascii="Arial" w:hAnsi="Arial" w:cs="Arial"/>
          <w:szCs w:val="24"/>
        </w:rPr>
        <w:t xml:space="preserve"> </w:t>
      </w:r>
      <w:r>
        <w:rPr>
          <w:rFonts w:ascii="Arial" w:hAnsi="Arial" w:cs="Arial"/>
          <w:szCs w:val="24"/>
        </w:rPr>
        <w:t>Adults</w:t>
      </w:r>
      <w:r w:rsidR="00DB63B4">
        <w:rPr>
          <w:rFonts w:ascii="Arial" w:hAnsi="Arial" w:cs="Arial"/>
          <w:szCs w:val="24"/>
        </w:rPr>
        <w:t xml:space="preserve"> Board in order that </w:t>
      </w:r>
      <w:r w:rsidR="00DE776F">
        <w:rPr>
          <w:rFonts w:ascii="Arial" w:hAnsi="Arial" w:cs="Arial"/>
          <w:szCs w:val="24"/>
        </w:rPr>
        <w:t>it’s</w:t>
      </w:r>
      <w:r>
        <w:rPr>
          <w:rFonts w:ascii="Arial" w:hAnsi="Arial" w:cs="Arial"/>
          <w:szCs w:val="24"/>
        </w:rPr>
        <w:t xml:space="preserve"> statutory</w:t>
      </w:r>
      <w:r w:rsidR="00DB63B4">
        <w:rPr>
          <w:rFonts w:ascii="Arial" w:hAnsi="Arial" w:cs="Arial"/>
          <w:szCs w:val="24"/>
        </w:rPr>
        <w:t xml:space="preserve"> function can be </w:t>
      </w:r>
      <w:r>
        <w:rPr>
          <w:rFonts w:ascii="Arial" w:hAnsi="Arial" w:cs="Arial"/>
          <w:szCs w:val="24"/>
        </w:rPr>
        <w:t>discharged</w:t>
      </w:r>
      <w:r w:rsidR="00DB63B4">
        <w:rPr>
          <w:rFonts w:ascii="Arial" w:hAnsi="Arial" w:cs="Arial"/>
          <w:szCs w:val="24"/>
        </w:rPr>
        <w:t xml:space="preserve"> regarding SAR’s.</w:t>
      </w:r>
    </w:p>
    <w:p w:rsidR="00DB63B4" w:rsidRDefault="00DB63B4" w:rsidP="00DE776F">
      <w:pPr>
        <w:autoSpaceDE w:val="0"/>
        <w:autoSpaceDN w:val="0"/>
        <w:adjustRightInd w:val="0"/>
        <w:spacing w:after="0" w:line="240" w:lineRule="auto"/>
        <w:jc w:val="both"/>
        <w:rPr>
          <w:rFonts w:ascii="Arial" w:hAnsi="Arial" w:cs="Arial"/>
          <w:szCs w:val="24"/>
        </w:rPr>
      </w:pPr>
    </w:p>
    <w:p w:rsidR="00DB63B4" w:rsidRPr="00DB63B4" w:rsidRDefault="00DB63B4" w:rsidP="00DE776F">
      <w:pPr>
        <w:autoSpaceDE w:val="0"/>
        <w:autoSpaceDN w:val="0"/>
        <w:adjustRightInd w:val="0"/>
        <w:spacing w:after="0" w:line="240" w:lineRule="auto"/>
        <w:jc w:val="both"/>
        <w:rPr>
          <w:rFonts w:ascii="Arial" w:hAnsi="Arial" w:cs="Arial"/>
          <w:szCs w:val="24"/>
        </w:rPr>
      </w:pPr>
      <w:r>
        <w:rPr>
          <w:rFonts w:ascii="Arial" w:hAnsi="Arial" w:cs="Arial"/>
          <w:szCs w:val="24"/>
        </w:rPr>
        <w:t xml:space="preserve">10.3 </w:t>
      </w:r>
      <w:r w:rsidR="00FF1A8F">
        <w:rPr>
          <w:rFonts w:ascii="Arial" w:hAnsi="Arial" w:cs="Arial"/>
          <w:szCs w:val="24"/>
        </w:rPr>
        <w:t>The</w:t>
      </w:r>
      <w:r>
        <w:rPr>
          <w:rFonts w:ascii="Arial" w:hAnsi="Arial" w:cs="Arial"/>
          <w:szCs w:val="24"/>
        </w:rPr>
        <w:t xml:space="preserve"> sharing of </w:t>
      </w:r>
      <w:r w:rsidR="00FF1A8F">
        <w:rPr>
          <w:rFonts w:ascii="Arial" w:hAnsi="Arial" w:cs="Arial"/>
          <w:szCs w:val="24"/>
        </w:rPr>
        <w:t xml:space="preserve">information </w:t>
      </w:r>
      <w:r w:rsidR="00FF1A8F" w:rsidRPr="00FF1A8F">
        <w:rPr>
          <w:rFonts w:ascii="Arial" w:hAnsi="Arial" w:cs="Arial"/>
          <w:szCs w:val="24"/>
        </w:rPr>
        <w:t>should include the value of working closely with extended family members. Information should be sought from extended families and carers to inform assessments as a matter of course, unless there are clear reasons why it is not appropriate to do so.</w:t>
      </w:r>
    </w:p>
    <w:p w:rsidR="002305B5" w:rsidRDefault="002305B5" w:rsidP="00DE776F">
      <w:pPr>
        <w:autoSpaceDE w:val="0"/>
        <w:autoSpaceDN w:val="0"/>
        <w:adjustRightInd w:val="0"/>
        <w:spacing w:after="0" w:line="240" w:lineRule="auto"/>
        <w:jc w:val="both"/>
        <w:rPr>
          <w:rFonts w:ascii="Arial" w:hAnsi="Arial" w:cs="Arial"/>
          <w:szCs w:val="24"/>
        </w:rPr>
      </w:pPr>
    </w:p>
    <w:p w:rsidR="002305B5" w:rsidRDefault="002305B5" w:rsidP="00DE776F">
      <w:pPr>
        <w:autoSpaceDE w:val="0"/>
        <w:autoSpaceDN w:val="0"/>
        <w:adjustRightInd w:val="0"/>
        <w:spacing w:after="0" w:line="240" w:lineRule="auto"/>
        <w:jc w:val="both"/>
        <w:rPr>
          <w:rFonts w:ascii="Arial" w:hAnsi="Arial" w:cs="Arial"/>
          <w:szCs w:val="24"/>
        </w:rPr>
      </w:pPr>
    </w:p>
    <w:p w:rsidR="002305B5" w:rsidRPr="001D7323" w:rsidRDefault="00FF1A8F" w:rsidP="00DE776F">
      <w:pPr>
        <w:autoSpaceDE w:val="0"/>
        <w:autoSpaceDN w:val="0"/>
        <w:adjustRightInd w:val="0"/>
        <w:spacing w:after="0" w:line="240" w:lineRule="auto"/>
        <w:jc w:val="both"/>
        <w:rPr>
          <w:rFonts w:ascii="Arial" w:hAnsi="Arial" w:cs="Arial"/>
          <w:szCs w:val="24"/>
        </w:rPr>
      </w:pPr>
      <w:r>
        <w:rPr>
          <w:rFonts w:ascii="Arial" w:hAnsi="Arial" w:cs="Arial"/>
          <w:szCs w:val="24"/>
        </w:rPr>
        <w:t>11</w:t>
      </w:r>
      <w:r w:rsidR="002305B5">
        <w:rPr>
          <w:rFonts w:ascii="Arial" w:hAnsi="Arial" w:cs="Arial"/>
          <w:szCs w:val="24"/>
        </w:rPr>
        <w:t xml:space="preserve">. </w:t>
      </w:r>
      <w:r w:rsidR="002305B5" w:rsidRPr="002305B5">
        <w:rPr>
          <w:rFonts w:ascii="Arial" w:hAnsi="Arial" w:cs="Arial"/>
          <w:b/>
          <w:szCs w:val="24"/>
        </w:rPr>
        <w:t>Document Control</w:t>
      </w:r>
      <w:r w:rsidR="002305B5">
        <w:rPr>
          <w:rFonts w:ascii="Arial" w:hAnsi="Arial" w:cs="Arial"/>
          <w:szCs w:val="24"/>
        </w:rPr>
        <w:t xml:space="preserve"> </w:t>
      </w:r>
    </w:p>
    <w:p w:rsidR="00B65331" w:rsidRDefault="00B65331" w:rsidP="00DE776F">
      <w:pPr>
        <w:autoSpaceDE w:val="0"/>
        <w:autoSpaceDN w:val="0"/>
        <w:adjustRightInd w:val="0"/>
        <w:spacing w:after="0" w:line="240" w:lineRule="auto"/>
        <w:jc w:val="both"/>
        <w:rPr>
          <w:rFonts w:ascii="Arial" w:hAnsi="Arial" w:cs="Arial"/>
          <w:sz w:val="23"/>
          <w:szCs w:val="23"/>
        </w:rPr>
      </w:pPr>
    </w:p>
    <w:tbl>
      <w:tblPr>
        <w:tblStyle w:val="TableGrid"/>
        <w:tblW w:w="0" w:type="auto"/>
        <w:tblLook w:val="04A0" w:firstRow="1" w:lastRow="0" w:firstColumn="1" w:lastColumn="0" w:noHBand="0" w:noVBand="1"/>
      </w:tblPr>
      <w:tblGrid>
        <w:gridCol w:w="2311"/>
        <w:gridCol w:w="2327"/>
        <w:gridCol w:w="2577"/>
        <w:gridCol w:w="2027"/>
      </w:tblGrid>
      <w:tr w:rsidR="002305B5" w:rsidTr="002305B5">
        <w:tc>
          <w:tcPr>
            <w:tcW w:w="2311" w:type="dxa"/>
          </w:tcPr>
          <w:p w:rsidR="002305B5" w:rsidRDefault="002305B5" w:rsidP="00DE776F">
            <w:pPr>
              <w:autoSpaceDE w:val="0"/>
              <w:autoSpaceDN w:val="0"/>
              <w:adjustRightInd w:val="0"/>
              <w:jc w:val="both"/>
              <w:rPr>
                <w:rFonts w:ascii="Arial" w:hAnsi="Arial" w:cs="Arial"/>
                <w:sz w:val="23"/>
                <w:szCs w:val="23"/>
              </w:rPr>
            </w:pPr>
            <w:r>
              <w:rPr>
                <w:rFonts w:ascii="Arial" w:hAnsi="Arial" w:cs="Arial"/>
                <w:sz w:val="23"/>
                <w:szCs w:val="23"/>
              </w:rPr>
              <w:t>Version 1</w:t>
            </w:r>
          </w:p>
        </w:tc>
        <w:tc>
          <w:tcPr>
            <w:tcW w:w="2327" w:type="dxa"/>
          </w:tcPr>
          <w:p w:rsidR="002305B5" w:rsidRDefault="002305B5" w:rsidP="00DE776F">
            <w:pPr>
              <w:autoSpaceDE w:val="0"/>
              <w:autoSpaceDN w:val="0"/>
              <w:adjustRightInd w:val="0"/>
              <w:jc w:val="both"/>
              <w:rPr>
                <w:rFonts w:ascii="Arial" w:hAnsi="Arial" w:cs="Arial"/>
                <w:sz w:val="23"/>
                <w:szCs w:val="23"/>
              </w:rPr>
            </w:pPr>
            <w:r>
              <w:rPr>
                <w:rFonts w:ascii="Arial" w:hAnsi="Arial" w:cs="Arial"/>
                <w:sz w:val="23"/>
                <w:szCs w:val="23"/>
              </w:rPr>
              <w:t>October 2020</w:t>
            </w:r>
          </w:p>
        </w:tc>
        <w:tc>
          <w:tcPr>
            <w:tcW w:w="2577" w:type="dxa"/>
          </w:tcPr>
          <w:p w:rsidR="002305B5" w:rsidRDefault="00DD6981" w:rsidP="00DE776F">
            <w:pPr>
              <w:autoSpaceDE w:val="0"/>
              <w:autoSpaceDN w:val="0"/>
              <w:adjustRightInd w:val="0"/>
              <w:jc w:val="both"/>
              <w:rPr>
                <w:rFonts w:ascii="Arial" w:hAnsi="Arial" w:cs="Arial"/>
                <w:sz w:val="23"/>
                <w:szCs w:val="23"/>
              </w:rPr>
            </w:pPr>
            <w:r>
              <w:rPr>
                <w:rFonts w:ascii="Arial" w:hAnsi="Arial" w:cs="Arial"/>
                <w:sz w:val="23"/>
                <w:szCs w:val="23"/>
              </w:rPr>
              <w:t>Safeguarding</w:t>
            </w:r>
            <w:r w:rsidR="002305B5">
              <w:rPr>
                <w:rFonts w:ascii="Arial" w:hAnsi="Arial" w:cs="Arial"/>
                <w:sz w:val="23"/>
                <w:szCs w:val="23"/>
              </w:rPr>
              <w:t xml:space="preserve"> </w:t>
            </w:r>
            <w:r>
              <w:rPr>
                <w:rFonts w:ascii="Arial" w:hAnsi="Arial" w:cs="Arial"/>
                <w:sz w:val="23"/>
                <w:szCs w:val="23"/>
              </w:rPr>
              <w:t>Partnership</w:t>
            </w:r>
            <w:r w:rsidR="002305B5">
              <w:rPr>
                <w:rFonts w:ascii="Arial" w:hAnsi="Arial" w:cs="Arial"/>
                <w:sz w:val="23"/>
                <w:szCs w:val="23"/>
              </w:rPr>
              <w:t xml:space="preserve"> Manager </w:t>
            </w:r>
            <w:r w:rsidR="00145588">
              <w:rPr>
                <w:rFonts w:ascii="Arial" w:hAnsi="Arial" w:cs="Arial"/>
                <w:sz w:val="23"/>
                <w:szCs w:val="23"/>
              </w:rPr>
              <w:t>BSAB/BSCP</w:t>
            </w:r>
          </w:p>
        </w:tc>
        <w:tc>
          <w:tcPr>
            <w:tcW w:w="2027" w:type="dxa"/>
          </w:tcPr>
          <w:p w:rsidR="002305B5" w:rsidRDefault="002305B5" w:rsidP="00DE776F">
            <w:pPr>
              <w:autoSpaceDE w:val="0"/>
              <w:autoSpaceDN w:val="0"/>
              <w:adjustRightInd w:val="0"/>
              <w:jc w:val="both"/>
              <w:rPr>
                <w:rFonts w:ascii="Arial" w:hAnsi="Arial" w:cs="Arial"/>
                <w:sz w:val="23"/>
                <w:szCs w:val="23"/>
              </w:rPr>
            </w:pPr>
            <w:r>
              <w:rPr>
                <w:rFonts w:ascii="Arial" w:hAnsi="Arial" w:cs="Arial"/>
                <w:sz w:val="23"/>
                <w:szCs w:val="23"/>
              </w:rPr>
              <w:t>Review date October 2023</w:t>
            </w:r>
          </w:p>
        </w:tc>
      </w:tr>
      <w:tr w:rsidR="002305B5" w:rsidTr="002305B5">
        <w:tc>
          <w:tcPr>
            <w:tcW w:w="2311" w:type="dxa"/>
          </w:tcPr>
          <w:p w:rsidR="002305B5" w:rsidRDefault="002305B5" w:rsidP="00DE776F">
            <w:pPr>
              <w:autoSpaceDE w:val="0"/>
              <w:autoSpaceDN w:val="0"/>
              <w:adjustRightInd w:val="0"/>
              <w:jc w:val="both"/>
              <w:rPr>
                <w:rFonts w:ascii="Arial" w:hAnsi="Arial" w:cs="Arial"/>
                <w:sz w:val="23"/>
                <w:szCs w:val="23"/>
              </w:rPr>
            </w:pPr>
          </w:p>
        </w:tc>
        <w:tc>
          <w:tcPr>
            <w:tcW w:w="2327" w:type="dxa"/>
          </w:tcPr>
          <w:p w:rsidR="002305B5" w:rsidRDefault="002305B5" w:rsidP="00DE776F">
            <w:pPr>
              <w:autoSpaceDE w:val="0"/>
              <w:autoSpaceDN w:val="0"/>
              <w:adjustRightInd w:val="0"/>
              <w:jc w:val="both"/>
              <w:rPr>
                <w:rFonts w:ascii="Arial" w:hAnsi="Arial" w:cs="Arial"/>
                <w:sz w:val="23"/>
                <w:szCs w:val="23"/>
              </w:rPr>
            </w:pPr>
          </w:p>
        </w:tc>
        <w:tc>
          <w:tcPr>
            <w:tcW w:w="2577" w:type="dxa"/>
          </w:tcPr>
          <w:p w:rsidR="002305B5" w:rsidRDefault="002305B5" w:rsidP="00DE776F">
            <w:pPr>
              <w:autoSpaceDE w:val="0"/>
              <w:autoSpaceDN w:val="0"/>
              <w:adjustRightInd w:val="0"/>
              <w:jc w:val="both"/>
              <w:rPr>
                <w:rFonts w:ascii="Arial" w:hAnsi="Arial" w:cs="Arial"/>
                <w:sz w:val="23"/>
                <w:szCs w:val="23"/>
              </w:rPr>
            </w:pPr>
          </w:p>
        </w:tc>
        <w:tc>
          <w:tcPr>
            <w:tcW w:w="2027" w:type="dxa"/>
          </w:tcPr>
          <w:p w:rsidR="002305B5" w:rsidRDefault="002305B5" w:rsidP="00DE776F">
            <w:pPr>
              <w:autoSpaceDE w:val="0"/>
              <w:autoSpaceDN w:val="0"/>
              <w:adjustRightInd w:val="0"/>
              <w:jc w:val="both"/>
              <w:rPr>
                <w:rFonts w:ascii="Arial" w:hAnsi="Arial" w:cs="Arial"/>
                <w:sz w:val="23"/>
                <w:szCs w:val="23"/>
              </w:rPr>
            </w:pPr>
          </w:p>
        </w:tc>
      </w:tr>
      <w:tr w:rsidR="002305B5" w:rsidTr="002305B5">
        <w:tc>
          <w:tcPr>
            <w:tcW w:w="2311" w:type="dxa"/>
          </w:tcPr>
          <w:p w:rsidR="002305B5" w:rsidRDefault="002305B5" w:rsidP="00DE776F">
            <w:pPr>
              <w:autoSpaceDE w:val="0"/>
              <w:autoSpaceDN w:val="0"/>
              <w:adjustRightInd w:val="0"/>
              <w:jc w:val="both"/>
              <w:rPr>
                <w:rFonts w:ascii="Arial" w:hAnsi="Arial" w:cs="Arial"/>
                <w:sz w:val="23"/>
                <w:szCs w:val="23"/>
              </w:rPr>
            </w:pPr>
          </w:p>
        </w:tc>
        <w:tc>
          <w:tcPr>
            <w:tcW w:w="2327" w:type="dxa"/>
          </w:tcPr>
          <w:p w:rsidR="002305B5" w:rsidRDefault="002305B5" w:rsidP="00DE776F">
            <w:pPr>
              <w:autoSpaceDE w:val="0"/>
              <w:autoSpaceDN w:val="0"/>
              <w:adjustRightInd w:val="0"/>
              <w:jc w:val="both"/>
              <w:rPr>
                <w:rFonts w:ascii="Arial" w:hAnsi="Arial" w:cs="Arial"/>
                <w:sz w:val="23"/>
                <w:szCs w:val="23"/>
              </w:rPr>
            </w:pPr>
          </w:p>
        </w:tc>
        <w:tc>
          <w:tcPr>
            <w:tcW w:w="2577" w:type="dxa"/>
          </w:tcPr>
          <w:p w:rsidR="002305B5" w:rsidRDefault="002305B5" w:rsidP="00DE776F">
            <w:pPr>
              <w:autoSpaceDE w:val="0"/>
              <w:autoSpaceDN w:val="0"/>
              <w:adjustRightInd w:val="0"/>
              <w:jc w:val="both"/>
              <w:rPr>
                <w:rFonts w:ascii="Arial" w:hAnsi="Arial" w:cs="Arial"/>
                <w:sz w:val="23"/>
                <w:szCs w:val="23"/>
              </w:rPr>
            </w:pPr>
          </w:p>
        </w:tc>
        <w:tc>
          <w:tcPr>
            <w:tcW w:w="2027" w:type="dxa"/>
          </w:tcPr>
          <w:p w:rsidR="002305B5" w:rsidRDefault="002305B5" w:rsidP="00DE776F">
            <w:pPr>
              <w:autoSpaceDE w:val="0"/>
              <w:autoSpaceDN w:val="0"/>
              <w:adjustRightInd w:val="0"/>
              <w:jc w:val="both"/>
              <w:rPr>
                <w:rFonts w:ascii="Arial" w:hAnsi="Arial" w:cs="Arial"/>
                <w:sz w:val="23"/>
                <w:szCs w:val="23"/>
              </w:rPr>
            </w:pPr>
          </w:p>
        </w:tc>
      </w:tr>
      <w:tr w:rsidR="002305B5" w:rsidTr="002305B5">
        <w:tc>
          <w:tcPr>
            <w:tcW w:w="2311" w:type="dxa"/>
          </w:tcPr>
          <w:p w:rsidR="002305B5" w:rsidRDefault="002305B5" w:rsidP="00DE776F">
            <w:pPr>
              <w:autoSpaceDE w:val="0"/>
              <w:autoSpaceDN w:val="0"/>
              <w:adjustRightInd w:val="0"/>
              <w:jc w:val="both"/>
              <w:rPr>
                <w:rFonts w:ascii="Arial" w:hAnsi="Arial" w:cs="Arial"/>
                <w:sz w:val="23"/>
                <w:szCs w:val="23"/>
              </w:rPr>
            </w:pPr>
          </w:p>
        </w:tc>
        <w:tc>
          <w:tcPr>
            <w:tcW w:w="2327" w:type="dxa"/>
          </w:tcPr>
          <w:p w:rsidR="002305B5" w:rsidRDefault="002305B5" w:rsidP="00DE776F">
            <w:pPr>
              <w:autoSpaceDE w:val="0"/>
              <w:autoSpaceDN w:val="0"/>
              <w:adjustRightInd w:val="0"/>
              <w:jc w:val="both"/>
              <w:rPr>
                <w:rFonts w:ascii="Arial" w:hAnsi="Arial" w:cs="Arial"/>
                <w:sz w:val="23"/>
                <w:szCs w:val="23"/>
              </w:rPr>
            </w:pPr>
          </w:p>
        </w:tc>
        <w:tc>
          <w:tcPr>
            <w:tcW w:w="2577" w:type="dxa"/>
          </w:tcPr>
          <w:p w:rsidR="002305B5" w:rsidRDefault="002305B5" w:rsidP="00DE776F">
            <w:pPr>
              <w:autoSpaceDE w:val="0"/>
              <w:autoSpaceDN w:val="0"/>
              <w:adjustRightInd w:val="0"/>
              <w:jc w:val="both"/>
              <w:rPr>
                <w:rFonts w:ascii="Arial" w:hAnsi="Arial" w:cs="Arial"/>
                <w:sz w:val="23"/>
                <w:szCs w:val="23"/>
              </w:rPr>
            </w:pPr>
          </w:p>
        </w:tc>
        <w:tc>
          <w:tcPr>
            <w:tcW w:w="2027" w:type="dxa"/>
          </w:tcPr>
          <w:p w:rsidR="002305B5" w:rsidRDefault="002305B5" w:rsidP="00DE776F">
            <w:pPr>
              <w:autoSpaceDE w:val="0"/>
              <w:autoSpaceDN w:val="0"/>
              <w:adjustRightInd w:val="0"/>
              <w:jc w:val="both"/>
              <w:rPr>
                <w:rFonts w:ascii="Arial" w:hAnsi="Arial" w:cs="Arial"/>
                <w:sz w:val="23"/>
                <w:szCs w:val="23"/>
              </w:rPr>
            </w:pPr>
          </w:p>
        </w:tc>
      </w:tr>
    </w:tbl>
    <w:p w:rsidR="002305B5" w:rsidRPr="00B65331" w:rsidRDefault="002305B5" w:rsidP="00B65331">
      <w:pPr>
        <w:autoSpaceDE w:val="0"/>
        <w:autoSpaceDN w:val="0"/>
        <w:adjustRightInd w:val="0"/>
        <w:spacing w:after="0" w:line="240" w:lineRule="auto"/>
        <w:rPr>
          <w:rFonts w:ascii="Arial" w:hAnsi="Arial" w:cs="Arial"/>
          <w:sz w:val="23"/>
          <w:szCs w:val="23"/>
        </w:rPr>
      </w:pPr>
    </w:p>
    <w:p w:rsidR="00B65331" w:rsidRPr="00B65331" w:rsidRDefault="00B65331" w:rsidP="00B65331">
      <w:pPr>
        <w:autoSpaceDE w:val="0"/>
        <w:autoSpaceDN w:val="0"/>
        <w:adjustRightInd w:val="0"/>
        <w:spacing w:after="0" w:line="240" w:lineRule="auto"/>
        <w:rPr>
          <w:rFonts w:ascii="Arial" w:hAnsi="Arial" w:cs="Arial"/>
          <w:color w:val="000000"/>
          <w:sz w:val="23"/>
          <w:szCs w:val="23"/>
        </w:rPr>
      </w:pPr>
    </w:p>
    <w:sectPr w:rsidR="00B65331" w:rsidRPr="00B6533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31" w:rsidRDefault="00B65331" w:rsidP="00B65331">
      <w:pPr>
        <w:spacing w:after="0" w:line="240" w:lineRule="auto"/>
      </w:pPr>
      <w:r>
        <w:separator/>
      </w:r>
    </w:p>
  </w:endnote>
  <w:endnote w:type="continuationSeparator" w:id="0">
    <w:p w:rsidR="00B65331" w:rsidRDefault="00B65331" w:rsidP="00B6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332441"/>
      <w:docPartObj>
        <w:docPartGallery w:val="Page Numbers (Bottom of Page)"/>
        <w:docPartUnique/>
      </w:docPartObj>
    </w:sdtPr>
    <w:sdtEndPr>
      <w:rPr>
        <w:noProof/>
      </w:rPr>
    </w:sdtEndPr>
    <w:sdtContent>
      <w:p w:rsidR="00B65331" w:rsidRDefault="00B65331">
        <w:pPr>
          <w:pStyle w:val="Footer"/>
          <w:jc w:val="center"/>
        </w:pPr>
        <w:r>
          <w:fldChar w:fldCharType="begin"/>
        </w:r>
        <w:r>
          <w:instrText xml:space="preserve"> PAGE   \* MERGEFORMAT </w:instrText>
        </w:r>
        <w:r>
          <w:fldChar w:fldCharType="separate"/>
        </w:r>
        <w:r w:rsidR="006B6B1B">
          <w:rPr>
            <w:noProof/>
          </w:rPr>
          <w:t>1</w:t>
        </w:r>
        <w:r>
          <w:rPr>
            <w:noProof/>
          </w:rPr>
          <w:fldChar w:fldCharType="end"/>
        </w:r>
      </w:p>
    </w:sdtContent>
  </w:sdt>
  <w:p w:rsidR="00B65331" w:rsidRDefault="00B65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31" w:rsidRDefault="00B65331" w:rsidP="00B65331">
      <w:pPr>
        <w:spacing w:after="0" w:line="240" w:lineRule="auto"/>
      </w:pPr>
      <w:r>
        <w:separator/>
      </w:r>
    </w:p>
  </w:footnote>
  <w:footnote w:type="continuationSeparator" w:id="0">
    <w:p w:rsidR="00B65331" w:rsidRDefault="00B65331" w:rsidP="00B65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E57F8"/>
    <w:multiLevelType w:val="hybridMultilevel"/>
    <w:tmpl w:val="FF34F0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D6CC7B"/>
    <w:multiLevelType w:val="hybridMultilevel"/>
    <w:tmpl w:val="5A6E60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E89414"/>
    <w:multiLevelType w:val="hybridMultilevel"/>
    <w:tmpl w:val="55E30A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8DFB43"/>
    <w:multiLevelType w:val="hybridMultilevel"/>
    <w:tmpl w:val="527AC0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3184360"/>
    <w:multiLevelType w:val="hybridMultilevel"/>
    <w:tmpl w:val="83AFC8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ACE6D29"/>
    <w:multiLevelType w:val="hybridMultilevel"/>
    <w:tmpl w:val="4B4B33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E339B90"/>
    <w:multiLevelType w:val="hybridMultilevel"/>
    <w:tmpl w:val="89DE75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21233A1"/>
    <w:multiLevelType w:val="hybridMultilevel"/>
    <w:tmpl w:val="5A5022EE"/>
    <w:lvl w:ilvl="0" w:tplc="9B0465D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648E19"/>
    <w:multiLevelType w:val="hybridMultilevel"/>
    <w:tmpl w:val="20D1FE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B4760A1"/>
    <w:multiLevelType w:val="multilevel"/>
    <w:tmpl w:val="92E02EE0"/>
    <w:lvl w:ilvl="0">
      <w:start w:val="3"/>
      <w:numFmt w:val="decimal"/>
      <w:lvlText w:val="%1"/>
      <w:lvlJc w:val="left"/>
      <w:pPr>
        <w:ind w:left="1085" w:hanging="432"/>
      </w:pPr>
      <w:rPr>
        <w:rFonts w:hint="default"/>
        <w:lang w:val="en-GB" w:eastAsia="en-GB" w:bidi="en-GB"/>
      </w:rPr>
    </w:lvl>
    <w:lvl w:ilvl="1">
      <w:start w:val="1"/>
      <w:numFmt w:val="decimal"/>
      <w:lvlText w:val="%1.%2."/>
      <w:lvlJc w:val="left"/>
      <w:pPr>
        <w:ind w:left="1085" w:hanging="432"/>
      </w:pPr>
      <w:rPr>
        <w:rFonts w:ascii="Arial" w:eastAsia="Arial" w:hAnsi="Arial" w:cs="Arial" w:hint="default"/>
        <w:w w:val="99"/>
        <w:sz w:val="24"/>
        <w:szCs w:val="24"/>
        <w:lang w:val="en-GB" w:eastAsia="en-GB" w:bidi="en-GB"/>
      </w:rPr>
    </w:lvl>
    <w:lvl w:ilvl="2">
      <w:numFmt w:val="bullet"/>
      <w:lvlText w:val=""/>
      <w:lvlJc w:val="left"/>
      <w:pPr>
        <w:ind w:left="1445" w:hanging="360"/>
      </w:pPr>
      <w:rPr>
        <w:rFonts w:ascii="Symbol" w:eastAsia="Symbol" w:hAnsi="Symbol" w:cs="Symbol" w:hint="default"/>
        <w:w w:val="100"/>
        <w:sz w:val="24"/>
        <w:szCs w:val="24"/>
        <w:lang w:val="en-GB" w:eastAsia="en-GB" w:bidi="en-GB"/>
      </w:rPr>
    </w:lvl>
    <w:lvl w:ilvl="3">
      <w:numFmt w:val="bullet"/>
      <w:lvlText w:val="•"/>
      <w:lvlJc w:val="left"/>
      <w:pPr>
        <w:ind w:left="3428" w:hanging="360"/>
      </w:pPr>
      <w:rPr>
        <w:rFonts w:hint="default"/>
        <w:lang w:val="en-GB" w:eastAsia="en-GB" w:bidi="en-GB"/>
      </w:rPr>
    </w:lvl>
    <w:lvl w:ilvl="4">
      <w:numFmt w:val="bullet"/>
      <w:lvlText w:val="•"/>
      <w:lvlJc w:val="left"/>
      <w:pPr>
        <w:ind w:left="4422" w:hanging="360"/>
      </w:pPr>
      <w:rPr>
        <w:rFonts w:hint="default"/>
        <w:lang w:val="en-GB" w:eastAsia="en-GB" w:bidi="en-GB"/>
      </w:rPr>
    </w:lvl>
    <w:lvl w:ilvl="5">
      <w:numFmt w:val="bullet"/>
      <w:lvlText w:val="•"/>
      <w:lvlJc w:val="left"/>
      <w:pPr>
        <w:ind w:left="5416" w:hanging="360"/>
      </w:pPr>
      <w:rPr>
        <w:rFonts w:hint="default"/>
        <w:lang w:val="en-GB" w:eastAsia="en-GB" w:bidi="en-GB"/>
      </w:rPr>
    </w:lvl>
    <w:lvl w:ilvl="6">
      <w:numFmt w:val="bullet"/>
      <w:lvlText w:val="•"/>
      <w:lvlJc w:val="left"/>
      <w:pPr>
        <w:ind w:left="6410" w:hanging="360"/>
      </w:pPr>
      <w:rPr>
        <w:rFonts w:hint="default"/>
        <w:lang w:val="en-GB" w:eastAsia="en-GB" w:bidi="en-GB"/>
      </w:rPr>
    </w:lvl>
    <w:lvl w:ilvl="7">
      <w:numFmt w:val="bullet"/>
      <w:lvlText w:val="•"/>
      <w:lvlJc w:val="left"/>
      <w:pPr>
        <w:ind w:left="7404" w:hanging="360"/>
      </w:pPr>
      <w:rPr>
        <w:rFonts w:hint="default"/>
        <w:lang w:val="en-GB" w:eastAsia="en-GB" w:bidi="en-GB"/>
      </w:rPr>
    </w:lvl>
    <w:lvl w:ilvl="8">
      <w:numFmt w:val="bullet"/>
      <w:lvlText w:val="•"/>
      <w:lvlJc w:val="left"/>
      <w:pPr>
        <w:ind w:left="8398" w:hanging="360"/>
      </w:pPr>
      <w:rPr>
        <w:rFonts w:hint="default"/>
        <w:lang w:val="en-GB" w:eastAsia="en-GB" w:bidi="en-GB"/>
      </w:rPr>
    </w:lvl>
  </w:abstractNum>
  <w:abstractNum w:abstractNumId="10">
    <w:nsid w:val="42854BEE"/>
    <w:multiLevelType w:val="hybridMultilevel"/>
    <w:tmpl w:val="8AE077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52E4110"/>
    <w:multiLevelType w:val="hybridMultilevel"/>
    <w:tmpl w:val="9AF40F10"/>
    <w:lvl w:ilvl="0" w:tplc="CCEE5A90">
      <w:start w:val="8"/>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6C3369A"/>
    <w:multiLevelType w:val="hybridMultilevel"/>
    <w:tmpl w:val="DC8836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A576273"/>
    <w:multiLevelType w:val="hybridMultilevel"/>
    <w:tmpl w:val="1894CC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2CA292C"/>
    <w:multiLevelType w:val="hybridMultilevel"/>
    <w:tmpl w:val="54AF68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7AB3E4E"/>
    <w:multiLevelType w:val="hybridMultilevel"/>
    <w:tmpl w:val="456061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14DB21A"/>
    <w:multiLevelType w:val="hybridMultilevel"/>
    <w:tmpl w:val="A433D8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2071106"/>
    <w:multiLevelType w:val="hybridMultilevel"/>
    <w:tmpl w:val="223681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7760662"/>
    <w:multiLevelType w:val="hybridMultilevel"/>
    <w:tmpl w:val="A7686B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8849E2C"/>
    <w:multiLevelType w:val="hybridMultilevel"/>
    <w:tmpl w:val="103FC5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010BD6A"/>
    <w:multiLevelType w:val="hybridMultilevel"/>
    <w:tmpl w:val="108830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750676"/>
    <w:multiLevelType w:val="hybridMultilevel"/>
    <w:tmpl w:val="B77831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1"/>
  </w:num>
  <w:num w:numId="3">
    <w:abstractNumId w:val="3"/>
  </w:num>
  <w:num w:numId="4">
    <w:abstractNumId w:val="4"/>
  </w:num>
  <w:num w:numId="5">
    <w:abstractNumId w:val="20"/>
  </w:num>
  <w:num w:numId="6">
    <w:abstractNumId w:val="15"/>
  </w:num>
  <w:num w:numId="7">
    <w:abstractNumId w:val="1"/>
  </w:num>
  <w:num w:numId="8">
    <w:abstractNumId w:val="0"/>
  </w:num>
  <w:num w:numId="9">
    <w:abstractNumId w:val="2"/>
  </w:num>
  <w:num w:numId="10">
    <w:abstractNumId w:val="12"/>
  </w:num>
  <w:num w:numId="11">
    <w:abstractNumId w:val="6"/>
  </w:num>
  <w:num w:numId="12">
    <w:abstractNumId w:val="18"/>
  </w:num>
  <w:num w:numId="13">
    <w:abstractNumId w:val="17"/>
  </w:num>
  <w:num w:numId="14">
    <w:abstractNumId w:val="10"/>
  </w:num>
  <w:num w:numId="15">
    <w:abstractNumId w:val="7"/>
  </w:num>
  <w:num w:numId="16">
    <w:abstractNumId w:val="19"/>
  </w:num>
  <w:num w:numId="17">
    <w:abstractNumId w:val="11"/>
  </w:num>
  <w:num w:numId="18">
    <w:abstractNumId w:val="8"/>
  </w:num>
  <w:num w:numId="19">
    <w:abstractNumId w:val="13"/>
  </w:num>
  <w:num w:numId="20">
    <w:abstractNumId w:val="14"/>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BD"/>
    <w:rsid w:val="000021B0"/>
    <w:rsid w:val="00145588"/>
    <w:rsid w:val="001516BE"/>
    <w:rsid w:val="001D7323"/>
    <w:rsid w:val="002305B5"/>
    <w:rsid w:val="00247E71"/>
    <w:rsid w:val="003E5B36"/>
    <w:rsid w:val="003E5CCA"/>
    <w:rsid w:val="00465F0E"/>
    <w:rsid w:val="00523D2F"/>
    <w:rsid w:val="005731BD"/>
    <w:rsid w:val="006B6B1B"/>
    <w:rsid w:val="00737906"/>
    <w:rsid w:val="007D0548"/>
    <w:rsid w:val="00B65331"/>
    <w:rsid w:val="00C50D7D"/>
    <w:rsid w:val="00CC0C4E"/>
    <w:rsid w:val="00DB63B4"/>
    <w:rsid w:val="00DD6981"/>
    <w:rsid w:val="00DE776F"/>
    <w:rsid w:val="00ED5D4A"/>
    <w:rsid w:val="00FF1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paragraph" w:customStyle="1" w:styleId="Default">
    <w:name w:val="Default"/>
    <w:rsid w:val="005731B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65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331"/>
    <w:rPr>
      <w:sz w:val="24"/>
    </w:rPr>
  </w:style>
  <w:style w:type="paragraph" w:styleId="Footer">
    <w:name w:val="footer"/>
    <w:basedOn w:val="Normal"/>
    <w:link w:val="FooterChar"/>
    <w:uiPriority w:val="99"/>
    <w:unhideWhenUsed/>
    <w:rsid w:val="00B65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331"/>
    <w:rPr>
      <w:sz w:val="24"/>
    </w:rPr>
  </w:style>
  <w:style w:type="paragraph" w:styleId="ListParagraph">
    <w:name w:val="List Paragraph"/>
    <w:basedOn w:val="Normal"/>
    <w:uiPriority w:val="1"/>
    <w:qFormat/>
    <w:rsid w:val="000021B0"/>
    <w:pPr>
      <w:ind w:left="720"/>
      <w:contextualSpacing/>
    </w:pPr>
  </w:style>
  <w:style w:type="table" w:styleId="TableGrid">
    <w:name w:val="Table Grid"/>
    <w:basedOn w:val="TableNormal"/>
    <w:uiPriority w:val="59"/>
    <w:rsid w:val="00230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paragraph" w:customStyle="1" w:styleId="Default">
    <w:name w:val="Default"/>
    <w:rsid w:val="005731B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65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331"/>
    <w:rPr>
      <w:sz w:val="24"/>
    </w:rPr>
  </w:style>
  <w:style w:type="paragraph" w:styleId="Footer">
    <w:name w:val="footer"/>
    <w:basedOn w:val="Normal"/>
    <w:link w:val="FooterChar"/>
    <w:uiPriority w:val="99"/>
    <w:unhideWhenUsed/>
    <w:rsid w:val="00B65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331"/>
    <w:rPr>
      <w:sz w:val="24"/>
    </w:rPr>
  </w:style>
  <w:style w:type="paragraph" w:styleId="ListParagraph">
    <w:name w:val="List Paragraph"/>
    <w:basedOn w:val="Normal"/>
    <w:uiPriority w:val="1"/>
    <w:qFormat/>
    <w:rsid w:val="000021B0"/>
    <w:pPr>
      <w:ind w:left="720"/>
      <w:contextualSpacing/>
    </w:pPr>
  </w:style>
  <w:style w:type="table" w:styleId="TableGrid">
    <w:name w:val="Table Grid"/>
    <w:basedOn w:val="TableNormal"/>
    <w:uiPriority w:val="59"/>
    <w:rsid w:val="00230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D3B51-43F9-4808-BCE7-92307A26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2391</Words>
  <Characters>13635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Vince</dc:creator>
  <cp:lastModifiedBy>Hutson, Christine</cp:lastModifiedBy>
  <cp:revision>2</cp:revision>
  <dcterms:created xsi:type="dcterms:W3CDTF">2020-11-26T14:16:00Z</dcterms:created>
  <dcterms:modified xsi:type="dcterms:W3CDTF">2020-11-26T14:16:00Z</dcterms:modified>
</cp:coreProperties>
</file>